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b/>
          <w:sz w:val="36"/>
          <w:szCs w:val="36"/>
        </w:rPr>
      </w:pPr>
    </w:p>
    <w:p>
      <w:pPr>
        <w:jc w:val="center"/>
        <w:rPr>
          <w:rFonts w:ascii="宋体" w:hAnsi="宋体" w:eastAsia="宋体" w:cs="宋体"/>
          <w:b/>
          <w:sz w:val="56"/>
          <w:szCs w:val="56"/>
        </w:rPr>
      </w:pPr>
      <w:r>
        <w:rPr>
          <w:rFonts w:hint="eastAsia" w:ascii="宋体" w:hAnsi="宋体" w:eastAsia="宋体" w:cs="宋体"/>
          <w:b/>
          <w:sz w:val="56"/>
          <w:szCs w:val="56"/>
        </w:rPr>
        <w:t>儿童手部X射线影像处理软件</w:t>
      </w:r>
      <w:r>
        <w:rPr>
          <w:rFonts w:hint="eastAsia" w:ascii="宋体" w:hAnsi="宋体" w:eastAsia="宋体" w:cs="宋体"/>
          <w:b/>
          <w:sz w:val="56"/>
          <w:szCs w:val="56"/>
        </w:rPr>
        <w:br w:type="textWrapping"/>
      </w:r>
      <w:r>
        <w:rPr>
          <w:rFonts w:hint="eastAsia" w:ascii="宋体" w:hAnsi="宋体" w:eastAsia="宋体" w:cs="宋体"/>
          <w:b/>
          <w:sz w:val="56"/>
          <w:szCs w:val="56"/>
        </w:rPr>
        <w:t>用户手册</w:t>
      </w:r>
    </w:p>
    <w:p>
      <w:pPr>
        <w:jc w:val="center"/>
        <w:rPr>
          <w:rFonts w:ascii="宋体" w:hAnsi="宋体" w:eastAsia="宋体" w:cs="宋体"/>
          <w:b/>
          <w:sz w:val="44"/>
          <w:szCs w:val="44"/>
        </w:rPr>
      </w:pPr>
    </w:p>
    <w:p>
      <w:pPr>
        <w:jc w:val="center"/>
        <w:rPr>
          <w:rFonts w:ascii="宋体" w:hAnsi="宋体" w:eastAsia="宋体" w:cs="宋体"/>
          <w:b/>
          <w:sz w:val="44"/>
          <w:szCs w:val="44"/>
        </w:rPr>
      </w:pPr>
    </w:p>
    <w:p>
      <w:pPr>
        <w:jc w:val="center"/>
        <w:rPr>
          <w:rFonts w:ascii="宋体" w:hAnsi="宋体" w:eastAsia="宋体" w:cs="宋体"/>
          <w:b/>
          <w:sz w:val="44"/>
          <w:szCs w:val="44"/>
        </w:rPr>
      </w:pPr>
    </w:p>
    <w:p>
      <w:pPr>
        <w:jc w:val="center"/>
        <w:rPr>
          <w:rFonts w:ascii="宋体" w:hAnsi="宋体" w:eastAsia="宋体" w:cs="宋体"/>
          <w:b/>
          <w:sz w:val="44"/>
          <w:szCs w:val="44"/>
        </w:rPr>
      </w:pPr>
    </w:p>
    <w:p>
      <w:pPr>
        <w:jc w:val="center"/>
        <w:rPr>
          <w:rFonts w:ascii="宋体" w:hAnsi="宋体" w:eastAsia="宋体" w:cs="宋体"/>
          <w:b/>
          <w:sz w:val="44"/>
          <w:szCs w:val="44"/>
        </w:rPr>
      </w:pPr>
    </w:p>
    <w:p>
      <w:pPr>
        <w:jc w:val="center"/>
        <w:rPr>
          <w:rFonts w:ascii="宋体" w:hAnsi="宋体" w:eastAsia="宋体" w:cs="宋体"/>
          <w:b/>
          <w:sz w:val="44"/>
          <w:szCs w:val="44"/>
        </w:rPr>
      </w:pPr>
    </w:p>
    <w:p>
      <w:pPr>
        <w:ind w:left="141" w:leftChars="67" w:firstLine="990" w:firstLineChars="309"/>
        <w:rPr>
          <w:rFonts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文件编号</w:t>
      </w:r>
      <w:r>
        <w:rPr>
          <w:rFonts w:hint="default" w:ascii="宋体" w:hAnsi="宋体" w:eastAsia="宋体" w:cs="宋体"/>
          <w:b/>
          <w:bCs/>
          <w:color w:val="000000"/>
          <w:sz w:val="32"/>
          <w:szCs w:val="32"/>
          <w:woUserID w:val="1"/>
        </w:rPr>
        <w:t>：JS-JS-A1-004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 xml:space="preserve">    </w:t>
      </w:r>
      <w:bookmarkStart w:id="62" w:name="_GoBack"/>
      <w:bookmarkEnd w:id="62"/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版次：A/1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编制：</w:t>
      </w:r>
      <w:r>
        <w:rPr>
          <w:rFonts w:hint="eastAsia" w:ascii="宋体" w:hAnsi="宋体" w:eastAsia="宋体" w:cs="宋体"/>
          <w:sz w:val="28"/>
          <w:u w:val="single"/>
        </w:rPr>
        <w:t xml:space="preserve">          </w:t>
      </w:r>
      <w:r>
        <w:rPr>
          <w:rFonts w:hint="eastAsia" w:ascii="宋体" w:hAnsi="宋体" w:eastAsia="宋体" w:cs="宋体"/>
          <w:sz w:val="28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日期：</w:t>
      </w:r>
      <w:r>
        <w:rPr>
          <w:rFonts w:hint="eastAsia" w:ascii="宋体" w:hAnsi="宋体" w:eastAsia="宋体" w:cs="宋体"/>
          <w:sz w:val="28"/>
          <w:u w:val="single"/>
        </w:rPr>
        <w:t xml:space="preserve"> 2019年07月01日</w:t>
      </w:r>
    </w:p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审核：</w:t>
      </w:r>
      <w:r>
        <w:rPr>
          <w:rFonts w:hint="eastAsia" w:ascii="宋体" w:hAnsi="宋体" w:eastAsia="宋体" w:cs="宋体"/>
          <w:sz w:val="28"/>
          <w:u w:val="single"/>
        </w:rPr>
        <w:t xml:space="preserve">         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 xml:space="preserve"> 日期：</w:t>
      </w:r>
      <w:r>
        <w:rPr>
          <w:rFonts w:hint="eastAsia" w:ascii="宋体" w:hAnsi="宋体" w:eastAsia="宋体" w:cs="宋体"/>
          <w:sz w:val="28"/>
          <w:u w:val="single"/>
        </w:rPr>
        <w:t xml:space="preserve"> 2019年07月01日</w:t>
      </w:r>
    </w:p>
    <w:p>
      <w:pPr>
        <w:ind w:firstLine="1131" w:firstLineChars="353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批准：</w:t>
      </w:r>
      <w:r>
        <w:rPr>
          <w:rFonts w:hint="eastAsia" w:ascii="宋体" w:hAnsi="宋体" w:eastAsia="宋体" w:cs="宋体"/>
          <w:sz w:val="28"/>
          <w:u w:val="single"/>
        </w:rPr>
        <w:t xml:space="preserve">           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日期：</w:t>
      </w:r>
      <w:r>
        <w:rPr>
          <w:rFonts w:hint="eastAsia" w:ascii="宋体" w:hAnsi="宋体" w:eastAsia="宋体" w:cs="宋体"/>
          <w:b/>
          <w:bCs/>
          <w:sz w:val="32"/>
          <w:szCs w:val="32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u w:val="single"/>
        </w:rPr>
        <w:t>2019年07月01日</w:t>
      </w:r>
    </w:p>
    <w:p>
      <w:pPr>
        <w:ind w:firstLine="2547" w:firstLineChars="795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受控状态：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u w:val="single"/>
        </w:rPr>
        <w:t xml:space="preserve">            </w:t>
      </w:r>
      <w:r>
        <w:rPr>
          <w:rFonts w:hint="eastAsia" w:ascii="宋体" w:hAnsi="宋体" w:eastAsia="宋体" w:cs="宋体"/>
        </w:rPr>
        <w:t xml:space="preserve">     </w:t>
      </w:r>
    </w:p>
    <w:p>
      <w:pPr>
        <w:ind w:firstLine="2563" w:firstLineChars="800"/>
        <w:rPr>
          <w:rFonts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 xml:space="preserve">发放号：  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u w:val="single"/>
        </w:rPr>
        <w:t xml:space="preserve">            </w:t>
      </w:r>
    </w:p>
    <w:p>
      <w:pPr>
        <w:pBdr>
          <w:bottom w:val="single" w:color="auto" w:sz="12" w:space="1"/>
        </w:pBdr>
        <w:rPr>
          <w:rFonts w:ascii="宋体" w:hAnsi="宋体" w:eastAsia="宋体" w:cs="宋体"/>
          <w:b/>
          <w:bCs/>
          <w:color w:val="000000"/>
          <w:sz w:val="32"/>
        </w:rPr>
      </w:pPr>
    </w:p>
    <w:p>
      <w:pPr>
        <w:jc w:val="center"/>
        <w:rPr>
          <w:rFonts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w w:val="200"/>
          <w:sz w:val="24"/>
        </w:rPr>
        <w:t>童伴有康（河北）科技有限公司</w:t>
      </w:r>
    </w:p>
    <w:p>
      <w:pPr>
        <w:pStyle w:val="22"/>
        <w:jc w:val="center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 w:val="21"/>
          <w:szCs w:val="22"/>
          <w:lang w:val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sdt>
      <w:sdtPr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 w:val="21"/>
          <w:szCs w:val="22"/>
          <w:lang w:val="zh-CN"/>
        </w:rPr>
        <w:id w:val="147463320"/>
        <w:docPartObj>
          <w:docPartGallery w:val="Table of Contents"/>
          <w:docPartUnique/>
        </w:docPartObj>
      </w:sdtPr>
      <w:sdtEndPr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 w:val="21"/>
          <w:szCs w:val="22"/>
          <w:lang w:val="zh-CN"/>
        </w:rPr>
      </w:sdtEndPr>
      <w:sdtContent>
        <w:p>
          <w:pPr>
            <w:pStyle w:val="22"/>
            <w:jc w:val="center"/>
          </w:pPr>
          <w:r>
            <w:rPr>
              <w:color w:val="auto"/>
              <w:lang w:val="zh-CN"/>
            </w:rPr>
            <w:t>目录</w:t>
          </w:r>
        </w:p>
        <w:p>
          <w:pPr>
            <w:pStyle w:val="10"/>
            <w:tabs>
              <w:tab w:val="right" w:leader="dot" w:pos="8296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r>
            <w:fldChar w:fldCharType="begin"/>
          </w:r>
          <w:r>
            <w:instrText xml:space="preserve"> HYPERLINK \l "_Toc208407573" </w:instrText>
          </w:r>
          <w:r>
            <w:fldChar w:fldCharType="separate"/>
          </w:r>
          <w:r>
            <w:rPr>
              <w:rStyle w:val="16"/>
            </w:rPr>
            <w:t>一、一般概述</w:t>
          </w:r>
          <w:r>
            <w:tab/>
          </w:r>
          <w:r>
            <w:fldChar w:fldCharType="begin"/>
          </w:r>
          <w:r>
            <w:instrText xml:space="preserve"> PAGEREF _Toc208407573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"_Toc208407574" </w:instrText>
          </w:r>
          <w:r>
            <w:fldChar w:fldCharType="separate"/>
          </w:r>
          <w:r>
            <w:rPr>
              <w:rStyle w:val="16"/>
            </w:rPr>
            <w:t>概述</w:t>
          </w:r>
          <w:r>
            <w:tab/>
          </w:r>
          <w:r>
            <w:fldChar w:fldCharType="begin"/>
          </w:r>
          <w:r>
            <w:instrText xml:space="preserve"> PAGEREF _Toc208407574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"_Toc208407575" </w:instrText>
          </w:r>
          <w:r>
            <w:fldChar w:fldCharType="separate"/>
          </w:r>
          <w:r>
            <w:rPr>
              <w:rStyle w:val="16"/>
            </w:rPr>
            <w:t>声明</w:t>
          </w:r>
          <w:r>
            <w:tab/>
          </w:r>
          <w:r>
            <w:fldChar w:fldCharType="begin"/>
          </w:r>
          <w:r>
            <w:instrText xml:space="preserve"> PAGEREF _Toc208407575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"_Toc208407576" </w:instrText>
          </w:r>
          <w:r>
            <w:fldChar w:fldCharType="separate"/>
          </w:r>
          <w:r>
            <w:rPr>
              <w:rStyle w:val="16"/>
            </w:rPr>
            <w:t>文档约定</w:t>
          </w:r>
          <w:r>
            <w:tab/>
          </w:r>
          <w:r>
            <w:fldChar w:fldCharType="begin"/>
          </w:r>
          <w:r>
            <w:instrText xml:space="preserve"> PAGEREF _Toc208407576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"_Toc208407577" </w:instrText>
          </w:r>
          <w:r>
            <w:fldChar w:fldCharType="separate"/>
          </w:r>
          <w:r>
            <w:rPr>
              <w:rStyle w:val="16"/>
            </w:rPr>
            <w:t>联系童伴有康公司</w:t>
          </w:r>
          <w:r>
            <w:tab/>
          </w:r>
          <w:r>
            <w:fldChar w:fldCharType="begin"/>
          </w:r>
          <w:r>
            <w:instrText xml:space="preserve"> PAGEREF _Toc208407577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"_Toc208407578" </w:instrText>
          </w:r>
          <w:r>
            <w:fldChar w:fldCharType="separate"/>
          </w:r>
          <w:r>
            <w:rPr>
              <w:rStyle w:val="16"/>
            </w:rPr>
            <w:t>系统概述</w:t>
          </w:r>
          <w:r>
            <w:tab/>
          </w:r>
          <w:r>
            <w:fldChar w:fldCharType="begin"/>
          </w:r>
          <w:r>
            <w:instrText xml:space="preserve"> PAGEREF _Toc208407578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"_Toc208407579" </w:instrText>
          </w:r>
          <w:r>
            <w:fldChar w:fldCharType="separate"/>
          </w:r>
          <w:r>
            <w:rPr>
              <w:rStyle w:val="16"/>
              <w:shd w:val="clear" w:color="auto" w:fill="FFFFFF"/>
            </w:rPr>
            <w:t>系统要求</w:t>
          </w:r>
          <w:r>
            <w:tab/>
          </w:r>
          <w:r>
            <w:fldChar w:fldCharType="begin"/>
          </w:r>
          <w:r>
            <w:instrText xml:space="preserve"> PAGEREF _Toc208407579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"_Toc208407580" </w:instrText>
          </w:r>
          <w:r>
            <w:fldChar w:fldCharType="separate"/>
          </w:r>
          <w:r>
            <w:rPr>
              <w:rStyle w:val="16"/>
            </w:rPr>
            <w:t>最低配置</w:t>
          </w:r>
          <w:r>
            <w:tab/>
          </w:r>
          <w:r>
            <w:fldChar w:fldCharType="begin"/>
          </w:r>
          <w:r>
            <w:instrText xml:space="preserve"> PAGEREF _Toc208407580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"_Toc208407581" </w:instrText>
          </w:r>
          <w:r>
            <w:fldChar w:fldCharType="separate"/>
          </w:r>
          <w:r>
            <w:rPr>
              <w:rStyle w:val="16"/>
            </w:rPr>
            <w:t>软件环境</w:t>
          </w:r>
          <w:r>
            <w:tab/>
          </w:r>
          <w:r>
            <w:fldChar w:fldCharType="begin"/>
          </w:r>
          <w:r>
            <w:instrText xml:space="preserve"> PAGEREF _Toc208407581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"_Toc208407582" </w:instrText>
          </w:r>
          <w:r>
            <w:fldChar w:fldCharType="separate"/>
          </w:r>
          <w:r>
            <w:rPr>
              <w:rStyle w:val="16"/>
            </w:rPr>
            <w:t>正常工作环境</w:t>
          </w:r>
          <w:r>
            <w:tab/>
          </w:r>
          <w:r>
            <w:fldChar w:fldCharType="begin"/>
          </w:r>
          <w:r>
            <w:instrText xml:space="preserve"> PAGEREF _Toc208407582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"_Toc208407583" </w:instrText>
          </w:r>
          <w:r>
            <w:fldChar w:fldCharType="separate"/>
          </w:r>
          <w:r>
            <w:rPr>
              <w:rStyle w:val="16"/>
            </w:rPr>
            <w:t>二、儿童手部X射线影像处理软件主要功能</w:t>
          </w:r>
          <w:r>
            <w:tab/>
          </w:r>
          <w:r>
            <w:fldChar w:fldCharType="begin"/>
          </w:r>
          <w:r>
            <w:instrText xml:space="preserve"> PAGEREF _Toc208407583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"_Toc208407584" </w:instrText>
          </w:r>
          <w:r>
            <w:fldChar w:fldCharType="separate"/>
          </w:r>
          <w:r>
            <w:rPr>
              <w:rStyle w:val="16"/>
            </w:rPr>
            <w:t>用户登录</w:t>
          </w:r>
          <w:r>
            <w:tab/>
          </w:r>
          <w:r>
            <w:fldChar w:fldCharType="begin"/>
          </w:r>
          <w:r>
            <w:instrText xml:space="preserve"> PAGEREF _Toc208407584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"_Toc208407585" </w:instrText>
          </w:r>
          <w:r>
            <w:fldChar w:fldCharType="separate"/>
          </w:r>
          <w:r>
            <w:rPr>
              <w:rStyle w:val="16"/>
            </w:rPr>
            <w:t>首页</w:t>
          </w:r>
          <w:r>
            <w:tab/>
          </w:r>
          <w:r>
            <w:fldChar w:fldCharType="begin"/>
          </w:r>
          <w:r>
            <w:instrText xml:space="preserve"> PAGEREF _Toc208407585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"_Toc208407586" </w:instrText>
          </w:r>
          <w:r>
            <w:fldChar w:fldCharType="separate"/>
          </w:r>
          <w:r>
            <w:rPr>
              <w:rStyle w:val="16"/>
            </w:rPr>
            <w:t>新建</w:t>
          </w:r>
          <w:r>
            <w:tab/>
          </w:r>
          <w:r>
            <w:fldChar w:fldCharType="begin"/>
          </w:r>
          <w:r>
            <w:instrText xml:space="preserve"> PAGEREF _Toc208407586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"_Toc208407587" </w:instrText>
          </w:r>
          <w:r>
            <w:fldChar w:fldCharType="separate"/>
          </w:r>
          <w:r>
            <w:rPr>
              <w:rStyle w:val="16"/>
            </w:rPr>
            <w:t>档案</w:t>
          </w:r>
          <w:r>
            <w:tab/>
          </w:r>
          <w:r>
            <w:fldChar w:fldCharType="begin"/>
          </w:r>
          <w:r>
            <w:instrText xml:space="preserve"> PAGEREF _Toc208407587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"_Toc208407588" </w:instrText>
          </w:r>
          <w:r>
            <w:fldChar w:fldCharType="separate"/>
          </w:r>
          <w:r>
            <w:rPr>
              <w:rStyle w:val="16"/>
            </w:rPr>
            <w:t>未完成</w:t>
          </w:r>
          <w:r>
            <w:tab/>
          </w:r>
          <w:r>
            <w:fldChar w:fldCharType="begin"/>
          </w:r>
          <w:r>
            <w:instrText xml:space="preserve"> PAGEREF _Toc208407588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"_Toc208407589" </w:instrText>
          </w:r>
          <w:r>
            <w:fldChar w:fldCharType="separate"/>
          </w:r>
          <w:r>
            <w:rPr>
              <w:rStyle w:val="16"/>
              <w:rFonts w:ascii="宋体" w:hAnsi="宋体"/>
              <w:kern w:val="0"/>
            </w:rPr>
            <w:t>三、</w:t>
          </w:r>
          <w:r>
            <w:rPr>
              <w:rStyle w:val="16"/>
            </w:rPr>
            <w:t>用户登录</w:t>
          </w:r>
          <w:r>
            <w:tab/>
          </w:r>
          <w:r>
            <w:fldChar w:fldCharType="begin"/>
          </w:r>
          <w:r>
            <w:instrText xml:space="preserve"> PAGEREF _Toc208407589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"_Toc208407590" </w:instrText>
          </w:r>
          <w:r>
            <w:fldChar w:fldCharType="separate"/>
          </w:r>
          <w:r>
            <w:rPr>
              <w:rStyle w:val="16"/>
            </w:rPr>
            <w:t>访问系统</w:t>
          </w:r>
          <w:r>
            <w:tab/>
          </w:r>
          <w:r>
            <w:fldChar w:fldCharType="begin"/>
          </w:r>
          <w:r>
            <w:instrText xml:space="preserve"> PAGEREF _Toc208407590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"_Toc208407591" </w:instrText>
          </w:r>
          <w:r>
            <w:fldChar w:fldCharType="separate"/>
          </w:r>
          <w:r>
            <w:rPr>
              <w:rStyle w:val="16"/>
            </w:rPr>
            <w:t>登录</w:t>
          </w:r>
          <w:r>
            <w:tab/>
          </w:r>
          <w:r>
            <w:fldChar w:fldCharType="begin"/>
          </w:r>
          <w:r>
            <w:instrText xml:space="preserve"> PAGEREF _Toc208407591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"_Toc208407592" </w:instrText>
          </w:r>
          <w:r>
            <w:fldChar w:fldCharType="separate"/>
          </w:r>
          <w:r>
            <w:rPr>
              <w:rStyle w:val="16"/>
            </w:rPr>
            <w:t>四、首页</w:t>
          </w:r>
          <w:r>
            <w:tab/>
          </w:r>
          <w:r>
            <w:fldChar w:fldCharType="begin"/>
          </w:r>
          <w:r>
            <w:instrText xml:space="preserve"> PAGEREF _Toc208407592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"_Toc208407593" </w:instrText>
          </w:r>
          <w:r>
            <w:fldChar w:fldCharType="separate"/>
          </w:r>
          <w:r>
            <w:rPr>
              <w:rStyle w:val="16"/>
            </w:rPr>
            <w:t>界面功能分布</w:t>
          </w:r>
          <w:r>
            <w:tab/>
          </w:r>
          <w:r>
            <w:fldChar w:fldCharType="begin"/>
          </w:r>
          <w:r>
            <w:instrText xml:space="preserve"> PAGEREF _Toc208407593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"_Toc208407594" </w:instrText>
          </w:r>
          <w:r>
            <w:fldChar w:fldCharType="separate"/>
          </w:r>
          <w:r>
            <w:rPr>
              <w:rStyle w:val="16"/>
            </w:rPr>
            <w:t>顶部信息栏</w:t>
          </w:r>
          <w:r>
            <w:tab/>
          </w:r>
          <w:r>
            <w:fldChar w:fldCharType="begin"/>
          </w:r>
          <w:r>
            <w:instrText xml:space="preserve"> PAGEREF _Toc208407594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"_Toc208407595" </w:instrText>
          </w:r>
          <w:r>
            <w:fldChar w:fldCharType="separate"/>
          </w:r>
          <w:r>
            <w:rPr>
              <w:rStyle w:val="16"/>
            </w:rPr>
            <w:t>导航分类菜单</w:t>
          </w:r>
          <w:r>
            <w:tab/>
          </w:r>
          <w:r>
            <w:fldChar w:fldCharType="begin"/>
          </w:r>
          <w:r>
            <w:instrText xml:space="preserve"> PAGEREF _Toc208407595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"_Toc208407596" </w:instrText>
          </w:r>
          <w:r>
            <w:fldChar w:fldCharType="separate"/>
          </w:r>
          <w:r>
            <w:rPr>
              <w:rStyle w:val="16"/>
            </w:rPr>
            <w:t>主操作区</w:t>
          </w:r>
          <w:r>
            <w:tab/>
          </w:r>
          <w:r>
            <w:fldChar w:fldCharType="begin"/>
          </w:r>
          <w:r>
            <w:instrText xml:space="preserve"> PAGEREF _Toc208407596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"_Toc208407597" </w:instrText>
          </w:r>
          <w:r>
            <w:fldChar w:fldCharType="separate"/>
          </w:r>
          <w:r>
            <w:rPr>
              <w:rStyle w:val="16"/>
            </w:rPr>
            <w:t>初诊</w:t>
          </w:r>
          <w:r>
            <w:tab/>
          </w:r>
          <w:r>
            <w:fldChar w:fldCharType="begin"/>
          </w:r>
          <w:r>
            <w:instrText xml:space="preserve"> PAGEREF _Toc208407597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"_Toc208407598" </w:instrText>
          </w:r>
          <w:r>
            <w:fldChar w:fldCharType="separate"/>
          </w:r>
          <w:r>
            <w:rPr>
              <w:rStyle w:val="16"/>
            </w:rPr>
            <w:t>复诊</w:t>
          </w:r>
          <w:r>
            <w:tab/>
          </w:r>
          <w:r>
            <w:fldChar w:fldCharType="begin"/>
          </w:r>
          <w:r>
            <w:instrText xml:space="preserve"> PAGEREF _Toc208407598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"_Toc208407599" </w:instrText>
          </w:r>
          <w:r>
            <w:fldChar w:fldCharType="separate"/>
          </w:r>
          <w:r>
            <w:rPr>
              <w:rStyle w:val="16"/>
            </w:rPr>
            <w:t>未完成</w:t>
          </w:r>
          <w:r>
            <w:tab/>
          </w:r>
          <w:r>
            <w:fldChar w:fldCharType="begin"/>
          </w:r>
          <w:r>
            <w:instrText xml:space="preserve"> PAGEREF _Toc208407599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"_Toc208407600" </w:instrText>
          </w:r>
          <w:r>
            <w:fldChar w:fldCharType="separate"/>
          </w:r>
          <w:r>
            <w:rPr>
              <w:rStyle w:val="16"/>
            </w:rPr>
            <w:t>搜索档案</w:t>
          </w:r>
          <w:r>
            <w:tab/>
          </w:r>
          <w:r>
            <w:fldChar w:fldCharType="begin"/>
          </w:r>
          <w:r>
            <w:instrText xml:space="preserve"> PAGEREF _Toc208407600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"_Toc208407601" </w:instrText>
          </w:r>
          <w:r>
            <w:fldChar w:fldCharType="separate"/>
          </w:r>
          <w:r>
            <w:rPr>
              <w:rStyle w:val="16"/>
            </w:rPr>
            <w:t>近期需复诊、累计评价</w:t>
          </w:r>
          <w:r>
            <w:tab/>
          </w:r>
          <w:r>
            <w:fldChar w:fldCharType="begin"/>
          </w:r>
          <w:r>
            <w:instrText xml:space="preserve"> PAGEREF _Toc208407601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"_Toc208407602" </w:instrText>
          </w:r>
          <w:r>
            <w:fldChar w:fldCharType="separate"/>
          </w:r>
          <w:r>
            <w:rPr>
              <w:rStyle w:val="16"/>
            </w:rPr>
            <w:t>服务</w:t>
          </w:r>
          <w:r>
            <w:tab/>
          </w:r>
          <w:r>
            <w:fldChar w:fldCharType="begin"/>
          </w:r>
          <w:r>
            <w:instrText xml:space="preserve"> PAGEREF _Toc208407602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"_Toc208407603" </w:instrText>
          </w:r>
          <w:r>
            <w:fldChar w:fldCharType="separate"/>
          </w:r>
          <w:r>
            <w:rPr>
              <w:rStyle w:val="16"/>
            </w:rPr>
            <w:t>咨询、普及文章/专业文章</w:t>
          </w:r>
          <w:r>
            <w:tab/>
          </w:r>
          <w:r>
            <w:fldChar w:fldCharType="begin"/>
          </w:r>
          <w:r>
            <w:instrText xml:space="preserve"> PAGEREF _Toc208407603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"_Toc208407604" </w:instrText>
          </w:r>
          <w:r>
            <w:fldChar w:fldCharType="separate"/>
          </w:r>
          <w:r>
            <w:rPr>
              <w:rStyle w:val="16"/>
            </w:rPr>
            <w:t>最新公告/联系我们</w:t>
          </w:r>
          <w:r>
            <w:tab/>
          </w:r>
          <w:r>
            <w:fldChar w:fldCharType="begin"/>
          </w:r>
          <w:r>
            <w:instrText xml:space="preserve"> PAGEREF _Toc208407604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"_Toc208407605" </w:instrText>
          </w:r>
          <w:r>
            <w:fldChar w:fldCharType="separate"/>
          </w:r>
          <w:r>
            <w:rPr>
              <w:rStyle w:val="16"/>
            </w:rPr>
            <w:t>五、新建</w:t>
          </w:r>
          <w:r>
            <w:tab/>
          </w:r>
          <w:r>
            <w:fldChar w:fldCharType="begin"/>
          </w:r>
          <w:r>
            <w:instrText xml:space="preserve"> PAGEREF _Toc208407605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"_Toc208407606" </w:instrText>
          </w:r>
          <w:r>
            <w:fldChar w:fldCharType="separate"/>
          </w:r>
          <w:r>
            <w:rPr>
              <w:rStyle w:val="16"/>
            </w:rPr>
            <w:t>问诊</w:t>
          </w:r>
          <w:r>
            <w:tab/>
          </w:r>
          <w:r>
            <w:fldChar w:fldCharType="begin"/>
          </w:r>
          <w:r>
            <w:instrText xml:space="preserve"> PAGEREF _Toc208407606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"_Toc208407607" </w:instrText>
          </w:r>
          <w:r>
            <w:fldChar w:fldCharType="separate"/>
          </w:r>
          <w:r>
            <w:rPr>
              <w:rStyle w:val="16"/>
              <w:rFonts w:asciiTheme="majorHAnsi" w:hAnsiTheme="majorHAnsi" w:eastAsiaTheme="majorEastAsia" w:cstheme="majorBidi"/>
            </w:rPr>
            <w:t>存入未完成</w:t>
          </w:r>
          <w:r>
            <w:tab/>
          </w:r>
          <w:r>
            <w:fldChar w:fldCharType="begin"/>
          </w:r>
          <w:r>
            <w:instrText xml:space="preserve"> PAGEREF _Toc208407607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"_Toc208407608" </w:instrText>
          </w:r>
          <w:r>
            <w:fldChar w:fldCharType="separate"/>
          </w:r>
          <w:r>
            <w:rPr>
              <w:rStyle w:val="16"/>
            </w:rPr>
            <w:t>骨龄评价</w:t>
          </w:r>
          <w:r>
            <w:tab/>
          </w:r>
          <w:r>
            <w:fldChar w:fldCharType="begin"/>
          </w:r>
          <w:r>
            <w:instrText xml:space="preserve"> PAGEREF _Toc208407608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"_Toc208407609" </w:instrText>
          </w:r>
          <w:r>
            <w:fldChar w:fldCharType="separate"/>
          </w:r>
          <w:r>
            <w:rPr>
              <w:rStyle w:val="16"/>
            </w:rPr>
            <w:t>生成报告</w:t>
          </w:r>
          <w:r>
            <w:tab/>
          </w:r>
          <w:r>
            <w:fldChar w:fldCharType="begin"/>
          </w:r>
          <w:r>
            <w:instrText xml:space="preserve"> PAGEREF _Toc208407609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"_Toc208407610" </w:instrText>
          </w:r>
          <w:r>
            <w:fldChar w:fldCharType="separate"/>
          </w:r>
          <w:r>
            <w:rPr>
              <w:rStyle w:val="16"/>
            </w:rPr>
            <w:t>评价报告</w:t>
          </w:r>
          <w:r>
            <w:tab/>
          </w:r>
          <w:r>
            <w:fldChar w:fldCharType="begin"/>
          </w:r>
          <w:r>
            <w:instrText xml:space="preserve"> PAGEREF _Toc208407610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"_Toc208407611" </w:instrText>
          </w:r>
          <w:r>
            <w:fldChar w:fldCharType="separate"/>
          </w:r>
          <w:r>
            <w:rPr>
              <w:rStyle w:val="16"/>
            </w:rPr>
            <w:t>六、档案</w:t>
          </w:r>
          <w:r>
            <w:tab/>
          </w:r>
          <w:r>
            <w:fldChar w:fldCharType="begin"/>
          </w:r>
          <w:r>
            <w:instrText xml:space="preserve"> PAGEREF _Toc208407611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"_Toc208407612" </w:instrText>
          </w:r>
          <w:r>
            <w:fldChar w:fldCharType="separate"/>
          </w:r>
          <w:r>
            <w:rPr>
              <w:rStyle w:val="16"/>
            </w:rPr>
            <w:t>档案搜索</w:t>
          </w:r>
          <w:r>
            <w:tab/>
          </w:r>
          <w:r>
            <w:fldChar w:fldCharType="begin"/>
          </w:r>
          <w:r>
            <w:instrText xml:space="preserve"> PAGEREF _Toc208407612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"_Toc208407613" </w:instrText>
          </w:r>
          <w:r>
            <w:fldChar w:fldCharType="separate"/>
          </w:r>
          <w:r>
            <w:rPr>
              <w:rStyle w:val="16"/>
            </w:rPr>
            <w:t>病例显示</w:t>
          </w:r>
          <w:r>
            <w:tab/>
          </w:r>
          <w:r>
            <w:fldChar w:fldCharType="begin"/>
          </w:r>
          <w:r>
            <w:instrText xml:space="preserve"> PAGEREF _Toc208407613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"_Toc208407614" </w:instrText>
          </w:r>
          <w:r>
            <w:fldChar w:fldCharType="separate"/>
          </w:r>
          <w:r>
            <w:rPr>
              <w:rStyle w:val="16"/>
            </w:rPr>
            <w:t>结果列表</w:t>
          </w:r>
          <w:r>
            <w:tab/>
          </w:r>
          <w:r>
            <w:fldChar w:fldCharType="begin"/>
          </w:r>
          <w:r>
            <w:instrText xml:space="preserve"> PAGEREF _Toc208407614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"_Toc208407615" </w:instrText>
          </w:r>
          <w:r>
            <w:fldChar w:fldCharType="separate"/>
          </w:r>
          <w:r>
            <w:rPr>
              <w:rStyle w:val="16"/>
            </w:rPr>
            <w:t>分页浏览</w:t>
          </w:r>
          <w:r>
            <w:tab/>
          </w:r>
          <w:r>
            <w:fldChar w:fldCharType="begin"/>
          </w:r>
          <w:r>
            <w:instrText xml:space="preserve"> PAGEREF _Toc208407615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>
          <w:pPr>
            <w:pStyle w:val="10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"_Toc208407616" </w:instrText>
          </w:r>
          <w:r>
            <w:fldChar w:fldCharType="separate"/>
          </w:r>
          <w:r>
            <w:rPr>
              <w:rStyle w:val="16"/>
            </w:rPr>
            <w:t>七、未完成</w:t>
          </w:r>
          <w:r>
            <w:tab/>
          </w:r>
          <w:r>
            <w:fldChar w:fldCharType="begin"/>
          </w:r>
          <w:r>
            <w:instrText xml:space="preserve"> PAGEREF _Toc208407616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"_Toc208407617" </w:instrText>
          </w:r>
          <w:r>
            <w:fldChar w:fldCharType="separate"/>
          </w:r>
          <w:r>
            <w:rPr>
              <w:rStyle w:val="16"/>
            </w:rPr>
            <w:t>未完成诊断搜索</w:t>
          </w:r>
          <w:r>
            <w:tab/>
          </w:r>
          <w:r>
            <w:fldChar w:fldCharType="begin"/>
          </w:r>
          <w:r>
            <w:instrText xml:space="preserve"> PAGEREF _Toc208407617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>
          <w:pPr>
            <w:pStyle w:val="11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"_Toc208407618" </w:instrText>
          </w:r>
          <w:r>
            <w:fldChar w:fldCharType="separate"/>
          </w:r>
          <w:r>
            <w:rPr>
              <w:rStyle w:val="16"/>
            </w:rPr>
            <w:t>病例显示</w:t>
          </w:r>
          <w:r>
            <w:tab/>
          </w:r>
          <w:r>
            <w:fldChar w:fldCharType="begin"/>
          </w:r>
          <w:r>
            <w:instrText xml:space="preserve"> PAGEREF _Toc208407618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"_Toc208407619" </w:instrText>
          </w:r>
          <w:r>
            <w:fldChar w:fldCharType="separate"/>
          </w:r>
          <w:r>
            <w:rPr>
              <w:rStyle w:val="16"/>
            </w:rPr>
            <w:t>结果列表</w:t>
          </w:r>
          <w:r>
            <w:tab/>
          </w:r>
          <w:r>
            <w:fldChar w:fldCharType="begin"/>
          </w:r>
          <w:r>
            <w:instrText xml:space="preserve"> PAGEREF _Toc208407619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>
          <w:pPr>
            <w:pStyle w:val="6"/>
            <w:tabs>
              <w:tab w:val="right" w:leader="dot" w:pos="8296"/>
            </w:tabs>
          </w:pPr>
          <w:r>
            <w:fldChar w:fldCharType="begin"/>
          </w:r>
          <w:r>
            <w:instrText xml:space="preserve"> HYPERLINK \l "_Toc208407620" </w:instrText>
          </w:r>
          <w:r>
            <w:fldChar w:fldCharType="separate"/>
          </w:r>
          <w:r>
            <w:rPr>
              <w:rStyle w:val="16"/>
            </w:rPr>
            <w:t>分页浏览</w:t>
          </w:r>
          <w:r>
            <w:tab/>
          </w:r>
          <w:r>
            <w:fldChar w:fldCharType="begin"/>
          </w:r>
          <w:r>
            <w:instrText xml:space="preserve"> PAGEREF _Toc208407620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>
          <w:r>
            <w:rPr>
              <w:bCs/>
              <w:lang w:val="zh-CN"/>
            </w:rPr>
            <w:fldChar w:fldCharType="end"/>
          </w:r>
        </w:p>
      </w:sdtContent>
    </w:sdt>
    <w:p>
      <w:pPr>
        <w:rPr>
          <w:b/>
          <w:sz w:val="36"/>
          <w:szCs w:val="36"/>
        </w:rPr>
      </w:pPr>
    </w:p>
    <w:p>
      <w:pPr>
        <w:rPr>
          <w:b/>
          <w:sz w:val="36"/>
          <w:szCs w:val="36"/>
        </w:rPr>
      </w:pPr>
    </w:p>
    <w:p>
      <w:pPr>
        <w:rPr>
          <w:b/>
          <w:sz w:val="36"/>
          <w:szCs w:val="36"/>
        </w:rPr>
      </w:pPr>
    </w:p>
    <w:p>
      <w:pPr>
        <w:rPr>
          <w:b/>
          <w:sz w:val="36"/>
          <w:szCs w:val="36"/>
        </w:rPr>
      </w:pPr>
    </w:p>
    <w:p>
      <w:pPr>
        <w:rPr>
          <w:b/>
          <w:sz w:val="36"/>
          <w:szCs w:val="36"/>
        </w:rPr>
      </w:pPr>
    </w:p>
    <w:p>
      <w:pPr>
        <w:rPr>
          <w:b/>
          <w:sz w:val="36"/>
          <w:szCs w:val="36"/>
        </w:rPr>
      </w:pPr>
    </w:p>
    <w:p>
      <w:pPr>
        <w:rPr>
          <w:b/>
          <w:sz w:val="36"/>
          <w:szCs w:val="36"/>
        </w:rPr>
      </w:pPr>
    </w:p>
    <w:p>
      <w:pPr>
        <w:rPr>
          <w:b/>
          <w:sz w:val="36"/>
          <w:szCs w:val="36"/>
        </w:rPr>
      </w:pPr>
    </w:p>
    <w:p>
      <w:pPr>
        <w:rPr>
          <w:b/>
          <w:sz w:val="36"/>
          <w:szCs w:val="36"/>
        </w:rPr>
      </w:pPr>
    </w:p>
    <w:p>
      <w:pPr>
        <w:rPr>
          <w:b/>
          <w:sz w:val="36"/>
          <w:szCs w:val="36"/>
        </w:rPr>
      </w:pPr>
    </w:p>
    <w:p>
      <w:pPr>
        <w:rPr>
          <w:b/>
          <w:sz w:val="36"/>
          <w:szCs w:val="36"/>
        </w:rPr>
      </w:pPr>
    </w:p>
    <w:p>
      <w:pPr>
        <w:rPr>
          <w:b/>
          <w:sz w:val="36"/>
          <w:szCs w:val="36"/>
        </w:rPr>
      </w:pPr>
    </w:p>
    <w:p>
      <w:pPr>
        <w:rPr>
          <w:b/>
          <w:sz w:val="36"/>
          <w:szCs w:val="36"/>
        </w:rPr>
      </w:pPr>
    </w:p>
    <w:p>
      <w:pPr>
        <w:rPr>
          <w:b/>
          <w:sz w:val="36"/>
          <w:szCs w:val="36"/>
        </w:rPr>
      </w:pPr>
    </w:p>
    <w:p>
      <w:pPr>
        <w:rPr>
          <w:b/>
          <w:sz w:val="36"/>
          <w:szCs w:val="36"/>
        </w:rPr>
      </w:pPr>
    </w:p>
    <w:p>
      <w:pPr>
        <w:pStyle w:val="2"/>
      </w:pPr>
      <w:bookmarkStart w:id="0" w:name="_Toc208407573"/>
      <w:r>
        <w:rPr>
          <w:rFonts w:hint="eastAsia"/>
        </w:rPr>
        <w:t>一、一般概述</w:t>
      </w:r>
      <w:bookmarkEnd w:id="0"/>
    </w:p>
    <w:p>
      <w:pPr>
        <w:pStyle w:val="3"/>
      </w:pPr>
      <w:bookmarkStart w:id="1" w:name="_Toc208407574"/>
      <w:r>
        <w:rPr>
          <w:rFonts w:hint="eastAsia"/>
        </w:rPr>
        <w:t>概述</w:t>
      </w:r>
      <w:bookmarkEnd w:id="1"/>
    </w:p>
    <w:p>
      <w:pPr>
        <w:pStyle w:val="4"/>
      </w:pPr>
      <w:bookmarkStart w:id="2" w:name="_Toc208407575"/>
      <w:r>
        <w:rPr>
          <w:rFonts w:hint="eastAsia"/>
        </w:rPr>
        <w:t>声明</w:t>
      </w:r>
      <w:bookmarkEnd w:id="2"/>
    </w:p>
    <w:p>
      <w:r>
        <w:rPr>
          <w:rFonts w:hint="eastAsia"/>
        </w:rPr>
        <w:t>童伴有康（河北）科技有限公司版权所有。未获得书面许可，不得再版本手册任何内容，或以任何形式包括图形、电子或机械，包括复印、输入或信息检索系统复制或复印本手册的任何部分。</w:t>
      </w:r>
    </w:p>
    <w:p>
      <w:pPr>
        <w:pStyle w:val="4"/>
      </w:pPr>
      <w:bookmarkStart w:id="3" w:name="_Toc208407576"/>
      <w:r>
        <w:rPr>
          <w:rFonts w:hint="eastAsia"/>
        </w:rPr>
        <w:t>文档约定</w:t>
      </w:r>
      <w:bookmarkEnd w:id="3"/>
    </w:p>
    <w:p>
      <w:r>
        <w:rPr>
          <w:rFonts w:hint="eastAsia"/>
        </w:rPr>
        <w:t>本文档使用下列信息，用于强调信息及对个人或设备潜在的危险：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314325" cy="205105"/>
            <wp:effectExtent l="0" t="0" r="0" b="4445"/>
            <wp:docPr id="82" name="图片 82" descr="C:\Users\DJ\AppData\Roaming\Tencent\Users\767241936\QQ\WinTemp\RichOle\3YWXNC5VZDX7}3G~{NX48D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 descr="C:\Users\DJ\AppData\Roaming\Tencent\Users\767241936\QQ\WinTemp\RichOle\3YWXNC5VZDX7}3G~{NX48DR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1125" cy="209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注：提供附件说明，例如进一步的解释、提示或提醒。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381000" cy="381000"/>
            <wp:effectExtent l="0" t="0" r="0" b="0"/>
            <wp:docPr id="92" name="图片 92" descr="C:\Users\DJ\AppData\Roaming\Tencent\Users\767241936\QQ\WinTemp\RichOle\2J~}S~{)5FJX)QR7~CTRTT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 descr="C:\Users\DJ\AppData\Roaming\Tencent\Users\767241936\QQ\WinTemp\RichOle\2J~}S~{)5FJX)QR7~CTRTT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重要信息：强调会影响您如何使用此信息和此产品的关键策略信息。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314325" cy="279400"/>
            <wp:effectExtent l="0" t="0" r="9525" b="6350"/>
            <wp:docPr id="90" name="图片 90" descr="C:\Users\DJ\AppData\Roaming\Tencent\Users\767241936\QQ\WinTemp\RichOle\R4CV7{027S}QCMK]5[EK6H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 descr="C:\Users\DJ\AppData\Roaming\Tencent\Users\767241936\QQ\WinTemp\RichOle\R4CV7{027S}QCMK]5[EK6HP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小心：用于指出您必须严格遵守的步骤，以避免自己和他人受伤、损坏系统或其他任何</w:t>
      </w:r>
    </w:p>
    <w:p/>
    <w:p>
      <w:pPr>
        <w:pStyle w:val="4"/>
      </w:pPr>
      <w:bookmarkStart w:id="4" w:name="_Toc208407577"/>
      <w:r>
        <w:rPr>
          <w:rFonts w:hint="eastAsia"/>
        </w:rPr>
        <w:t>联系童伴有康公司</w:t>
      </w:r>
      <w:bookmarkEnd w:id="4"/>
    </w:p>
    <w:p>
      <w:r>
        <w:rPr>
          <w:rFonts w:hint="eastAsia"/>
        </w:rPr>
        <w:t>在联系技术支持人员以获得帮助之前，请向经销商的经过培训的资质人员寻求帮助，要求他们协助解决问题。</w:t>
      </w:r>
    </w:p>
    <w:p>
      <w:r>
        <w:rPr>
          <w:rFonts w:hint="eastAsia"/>
        </w:rPr>
        <w:t>如果需要进一步辅助，请联系您当地的服务代表。</w:t>
      </w:r>
    </w:p>
    <w:p>
      <w:pPr>
        <w:pStyle w:val="3"/>
      </w:pPr>
      <w:bookmarkStart w:id="5" w:name="_Toc208407578"/>
      <w:r>
        <w:rPr>
          <w:rFonts w:hint="eastAsia"/>
        </w:rPr>
        <w:t>系统概述</w:t>
      </w:r>
      <w:bookmarkEnd w:id="5"/>
    </w:p>
    <w:p>
      <w:pPr>
        <w:rPr>
          <w:szCs w:val="21"/>
          <w:shd w:val="clear" w:color="auto" w:fill="FFFFFF"/>
        </w:rPr>
      </w:pPr>
      <w:r>
        <w:rPr>
          <w:rFonts w:hint="eastAsia" w:ascii="宋体" w:hAnsi="宋体"/>
          <w:szCs w:val="21"/>
        </w:rPr>
        <w:t>童伴有康(河北)科技有限公司</w:t>
      </w:r>
      <w:r>
        <w:rPr>
          <w:rFonts w:ascii="宋体" w:hAnsi="宋体"/>
          <w:szCs w:val="21"/>
        </w:rPr>
        <w:t>通过对</w:t>
      </w:r>
      <w:r>
        <w:rPr>
          <w:rFonts w:hint="eastAsia" w:ascii="宋体" w:hAnsi="宋体"/>
          <w:szCs w:val="21"/>
        </w:rPr>
        <w:t>儿童手部X射线影像处理软件</w:t>
      </w:r>
      <w:r>
        <w:rPr>
          <w:rFonts w:ascii="宋体" w:hAnsi="宋体"/>
          <w:szCs w:val="21"/>
        </w:rPr>
        <w:t>实际需求调查后编写的软件需求规格说明书，它的编写使需求分析人员、开发人员、维护人员等对需求有了清晰的认识，使项目组成成员对需求描述理解达成一致，同时也是项目验收和软件维护的标准</w:t>
      </w:r>
      <w:r>
        <w:rPr>
          <w:rFonts w:hint="eastAsia"/>
          <w:szCs w:val="21"/>
          <w:shd w:val="clear" w:color="auto" w:fill="FFFFFF"/>
        </w:rPr>
        <w:t>。</w:t>
      </w:r>
    </w:p>
    <w:p>
      <w:pPr>
        <w:rPr>
          <w:szCs w:val="21"/>
          <w:shd w:val="clear" w:color="auto" w:fill="FFFFFF"/>
        </w:rPr>
      </w:pPr>
    </w:p>
    <w:p>
      <w:pPr>
        <w:rPr>
          <w:szCs w:val="21"/>
          <w:shd w:val="clear" w:color="auto" w:fill="FFFFFF"/>
        </w:rPr>
      </w:pPr>
    </w:p>
    <w:p>
      <w:pPr>
        <w:rPr>
          <w:szCs w:val="21"/>
          <w:shd w:val="clear" w:color="auto" w:fill="FFFFFF"/>
        </w:rPr>
      </w:pPr>
    </w:p>
    <w:p>
      <w:pPr>
        <w:rPr>
          <w:szCs w:val="21"/>
          <w:shd w:val="clear" w:color="auto" w:fill="FFFFFF"/>
        </w:rPr>
      </w:pPr>
    </w:p>
    <w:p>
      <w:pPr>
        <w:pStyle w:val="3"/>
        <w:rPr>
          <w:shd w:val="clear" w:color="auto" w:fill="FFFFFF"/>
        </w:rPr>
      </w:pPr>
      <w:bookmarkStart w:id="6" w:name="_Toc208407579"/>
      <w:r>
        <w:rPr>
          <w:rFonts w:hint="eastAsia"/>
          <w:shd w:val="clear" w:color="auto" w:fill="FFFFFF"/>
        </w:rPr>
        <w:t>系统要求</w:t>
      </w:r>
      <w:bookmarkEnd w:id="6"/>
    </w:p>
    <w:p>
      <w:pPr>
        <w:pStyle w:val="4"/>
      </w:pPr>
      <w:bookmarkStart w:id="7" w:name="_Toc208407580"/>
      <w:r>
        <w:rPr>
          <w:rFonts w:hint="eastAsia"/>
        </w:rPr>
        <w:t>最低配置</w:t>
      </w:r>
      <w:bookmarkEnd w:id="7"/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CPU Intel i5或以上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内存 最低要求 </w:t>
      </w:r>
      <w:r>
        <w:rPr>
          <w:rFonts w:ascii="宋体" w:hAnsi="宋体"/>
          <w:szCs w:val="21"/>
        </w:rPr>
        <w:t>8</w:t>
      </w:r>
      <w:r>
        <w:rPr>
          <w:rFonts w:hint="eastAsia" w:ascii="宋体" w:hAnsi="宋体"/>
          <w:szCs w:val="21"/>
        </w:rPr>
        <w:t xml:space="preserve">GB </w:t>
      </w:r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硬盘 25</w:t>
      </w:r>
      <w:r>
        <w:rPr>
          <w:rFonts w:ascii="宋体" w:hAnsi="宋体"/>
          <w:szCs w:val="21"/>
        </w:rPr>
        <w:t>0</w:t>
      </w:r>
      <w:r>
        <w:rPr>
          <w:rFonts w:hint="eastAsia" w:ascii="宋体" w:hAnsi="宋体"/>
          <w:szCs w:val="21"/>
        </w:rPr>
        <w:t>GB以上的可用空间</w:t>
      </w:r>
    </w:p>
    <w:p>
      <w:pPr>
        <w:pStyle w:val="4"/>
      </w:pPr>
      <w:bookmarkStart w:id="8" w:name="_Toc208407581"/>
      <w:r>
        <w:rPr>
          <w:rFonts w:hint="eastAsia"/>
        </w:rPr>
        <w:t>软件环境</w:t>
      </w:r>
      <w:bookmarkEnd w:id="8"/>
    </w:p>
    <w:p>
      <w:pPr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操作系统  Windows 10 X64</w:t>
      </w:r>
    </w:p>
    <w:p>
      <w:pPr>
        <w:rPr>
          <w:rFonts w:ascii="宋体" w:hAnsi="宋体"/>
          <w:szCs w:val="21"/>
        </w:rPr>
      </w:pPr>
      <w:r>
        <w:t>谷歌浏览器版本134.0.6998.89</w:t>
      </w:r>
    </w:p>
    <w:p/>
    <w:p>
      <w:pPr>
        <w:pStyle w:val="4"/>
      </w:pPr>
      <w:bookmarkStart w:id="9" w:name="_Toc208407582"/>
      <w:r>
        <w:rPr>
          <w:rFonts w:hint="eastAsia"/>
        </w:rPr>
        <w:t>正常工作环境</w:t>
      </w:r>
      <w:bookmarkEnd w:id="9"/>
      <w:r>
        <w:rPr>
          <w:rFonts w:hint="eastAsia"/>
        </w:rPr>
        <w:t xml:space="preserve"> </w:t>
      </w:r>
    </w:p>
    <w:p>
      <w:r>
        <w:rPr>
          <w:rFonts w:hint="eastAsia"/>
        </w:rPr>
        <w:t>温度：-5℃～＋40℃</w:t>
      </w:r>
    </w:p>
    <w:p>
      <w:r>
        <w:rPr>
          <w:rFonts w:hint="eastAsia"/>
        </w:rPr>
        <w:t>湿度：40％RH～80％RH</w:t>
      </w:r>
    </w:p>
    <w:p>
      <w:r>
        <w:rPr>
          <w:rFonts w:hint="eastAsia"/>
        </w:rPr>
        <w:t>电压：交流电源电压应在200V～240V范围内</w:t>
      </w:r>
    </w:p>
    <w:p>
      <w:r>
        <w:rPr>
          <w:rFonts w:hint="eastAsia"/>
        </w:rPr>
        <w:t>周围环境应无酸性、碱性和无其他有害气体</w:t>
      </w:r>
    </w:p>
    <w:p/>
    <w:p/>
    <w:p/>
    <w:p/>
    <w:p/>
    <w:p/>
    <w:p/>
    <w:p/>
    <w:p/>
    <w:p/>
    <w:p/>
    <w:p/>
    <w:p/>
    <w:p/>
    <w:p/>
    <w:p/>
    <w:p/>
    <w:p/>
    <w:p>
      <w:pPr>
        <w:pStyle w:val="2"/>
      </w:pPr>
      <w:bookmarkStart w:id="10" w:name="_Toc208407583"/>
      <w:r>
        <w:rPr>
          <w:rFonts w:hint="eastAsia"/>
        </w:rPr>
        <w:t>二、儿童手部X射线影像处理软件主要功能</w:t>
      </w:r>
      <w:bookmarkEnd w:id="10"/>
    </w:p>
    <w:p>
      <w:pPr>
        <w:pStyle w:val="3"/>
        <w:spacing w:line="240" w:lineRule="atLeast"/>
      </w:pPr>
      <w:bookmarkStart w:id="11" w:name="_Toc208407584"/>
      <w:r>
        <w:rPr>
          <w:rFonts w:hint="eastAsia"/>
        </w:rPr>
        <w:t>用户登录</w:t>
      </w:r>
      <w:bookmarkEnd w:id="11"/>
    </w:p>
    <w:p>
      <w:pPr>
        <w:pStyle w:val="24"/>
        <w:numPr>
          <w:ilvl w:val="0"/>
          <w:numId w:val="1"/>
        </w:numPr>
        <w:spacing w:line="360" w:lineRule="auto"/>
        <w:ind w:firstLineChars="0"/>
        <w:jc w:val="left"/>
        <w:rPr>
          <w:rFonts w:hAnsi="宋体" w:cs="宋体"/>
          <w:szCs w:val="21"/>
        </w:rPr>
      </w:pPr>
      <w:r>
        <w:t>记住密码</w:t>
      </w:r>
      <w:r>
        <w:rPr>
          <w:rFonts w:hint="eastAsia"/>
        </w:rPr>
        <w:t>：</w:t>
      </w:r>
      <w:r>
        <w:rPr>
          <w:rFonts w:hint="eastAsia" w:hAnsi="宋体" w:cs="宋体"/>
          <w:szCs w:val="21"/>
        </w:rPr>
        <w:t>勾选后登录账户，自动输入账号密码</w:t>
      </w:r>
    </w:p>
    <w:p>
      <w:pPr>
        <w:pStyle w:val="23"/>
        <w:numPr>
          <w:ilvl w:val="0"/>
          <w:numId w:val="1"/>
        </w:numPr>
        <w:spacing w:line="360" w:lineRule="auto"/>
        <w:ind w:firstLineChars="0"/>
        <w:rPr>
          <w:szCs w:val="21"/>
        </w:rPr>
      </w:pPr>
      <w:r>
        <w:t>忘记密码</w:t>
      </w:r>
      <w:r>
        <w:rPr>
          <w:rFonts w:hint="eastAsia"/>
        </w:rPr>
        <w:t>：</w:t>
      </w:r>
      <w:r>
        <w:rPr>
          <w:rFonts w:hint="eastAsia"/>
          <w:szCs w:val="21"/>
        </w:rPr>
        <w:t>点击后出现联系人员信息</w:t>
      </w:r>
    </w:p>
    <w:p>
      <w:pPr>
        <w:pStyle w:val="23"/>
        <w:numPr>
          <w:ilvl w:val="0"/>
          <w:numId w:val="1"/>
        </w:numPr>
        <w:spacing w:line="360" w:lineRule="auto"/>
        <w:ind w:firstLineChars="0"/>
        <w:rPr>
          <w:rFonts w:ascii="宋体" w:hAnsi="宋体"/>
          <w:kern w:val="0"/>
          <w:szCs w:val="21"/>
        </w:rPr>
      </w:pPr>
      <w:r>
        <w:rPr>
          <w:rFonts w:hint="eastAsia"/>
        </w:rPr>
        <w:t>登录：</w:t>
      </w:r>
      <w:r>
        <w:rPr>
          <w:rFonts w:hint="eastAsia"/>
          <w:szCs w:val="21"/>
        </w:rPr>
        <w:t>点击后</w:t>
      </w:r>
      <w:r>
        <w:rPr>
          <w:rFonts w:hint="eastAsia" w:ascii="宋体" w:hAnsi="宋体" w:cs="宋体"/>
          <w:szCs w:val="21"/>
        </w:rPr>
        <w:t>直接跳转至首页界面</w:t>
      </w:r>
    </w:p>
    <w:p>
      <w:pPr>
        <w:pStyle w:val="3"/>
        <w:spacing w:line="240" w:lineRule="atLeast"/>
      </w:pPr>
      <w:bookmarkStart w:id="12" w:name="_Toc208407585"/>
      <w:r>
        <w:rPr>
          <w:rFonts w:hint="eastAsia"/>
        </w:rPr>
        <w:t>首页</w:t>
      </w:r>
      <w:bookmarkEnd w:id="12"/>
    </w:p>
    <w:p>
      <w:pPr>
        <w:pStyle w:val="23"/>
        <w:numPr>
          <w:ilvl w:val="0"/>
          <w:numId w:val="2"/>
        </w:numPr>
        <w:spacing w:line="360" w:lineRule="auto"/>
        <w:ind w:firstLineChars="0"/>
        <w:jc w:val="left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首页内容：</w:t>
      </w:r>
      <w:r>
        <w:rPr>
          <w:rFonts w:hint="eastAsia" w:ascii="宋体" w:hAnsi="宋体" w:cs="宋体"/>
          <w:szCs w:val="21"/>
        </w:rPr>
        <w:t>显示初诊/新建、复诊/档案、未完成、搜索档案、近期需复诊、累计评价、服务、报告、资讯、普及文章、专业文章、最新公告和联系我们</w:t>
      </w:r>
    </w:p>
    <w:p>
      <w:pPr>
        <w:pStyle w:val="3"/>
        <w:spacing w:line="240" w:lineRule="atLeast"/>
      </w:pPr>
      <w:bookmarkStart w:id="13" w:name="_Toc208407586"/>
      <w:r>
        <w:rPr>
          <w:rFonts w:hint="eastAsia"/>
        </w:rPr>
        <w:t>新建</w:t>
      </w:r>
      <w:bookmarkEnd w:id="13"/>
    </w:p>
    <w:p>
      <w:pPr>
        <w:pStyle w:val="23"/>
        <w:numPr>
          <w:ilvl w:val="0"/>
          <w:numId w:val="2"/>
        </w:numPr>
        <w:spacing w:line="360" w:lineRule="auto"/>
        <w:ind w:firstLineChars="0"/>
        <w:jc w:val="left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问诊功能</w:t>
      </w:r>
    </w:p>
    <w:p>
      <w:pPr>
        <w:spacing w:line="360" w:lineRule="auto"/>
        <w:ind w:firstLine="420"/>
        <w:rPr>
          <w:rFonts w:ascii="宋体" w:hAnsi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1）</w:t>
      </w:r>
      <w:r>
        <w:rPr>
          <w:rFonts w:hint="eastAsia" w:ascii="宋体" w:hAnsi="宋体" w:cs="宋体"/>
          <w:szCs w:val="21"/>
        </w:rPr>
        <w:t>输入基本信息:姓名、性别、出生日期、身高、体重、父亲身高、母亲身高和诊断日期；</w:t>
      </w:r>
    </w:p>
    <w:p>
      <w:pPr>
        <w:spacing w:line="360" w:lineRule="auto"/>
        <w:ind w:firstLine="42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2）存入未完成。</w:t>
      </w:r>
    </w:p>
    <w:p>
      <w:pPr>
        <w:pStyle w:val="23"/>
        <w:numPr>
          <w:ilvl w:val="0"/>
          <w:numId w:val="2"/>
        </w:numPr>
        <w:spacing w:line="360" w:lineRule="auto"/>
        <w:ind w:firstLineChars="0"/>
        <w:jc w:val="left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骨龄评价</w:t>
      </w:r>
    </w:p>
    <w:p>
      <w:pPr>
        <w:spacing w:line="360" w:lineRule="auto"/>
        <w:ind w:firstLine="420"/>
        <w:rPr>
          <w:rFonts w:ascii="宋体" w:hAnsi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1）</w:t>
      </w:r>
      <w:r>
        <w:rPr>
          <w:rFonts w:hint="eastAsia" w:ascii="宋体" w:hAnsi="宋体" w:cs="宋体"/>
          <w:szCs w:val="21"/>
        </w:rPr>
        <w:t>本地上传光片、二维码上传光片，对光片进行亮度、白平衡、负片、翻转功能；</w:t>
      </w:r>
    </w:p>
    <w:p>
      <w:pPr>
        <w:spacing w:line="360" w:lineRule="auto"/>
        <w:ind w:firstLine="42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2）选择评价方法、输入评价数据；</w:t>
      </w:r>
    </w:p>
    <w:p>
      <w:pPr>
        <w:spacing w:line="360" w:lineRule="auto"/>
        <w:ind w:firstLine="42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3）存入未完成；</w:t>
      </w:r>
    </w:p>
    <w:p>
      <w:pPr>
        <w:spacing w:line="360" w:lineRule="auto"/>
        <w:ind w:firstLine="420"/>
        <w:rPr>
          <w:szCs w:val="21"/>
        </w:rPr>
      </w:pPr>
      <w:r>
        <w:rPr>
          <w:rFonts w:hint="eastAsia" w:ascii="宋体" w:hAnsi="宋体" w:cs="宋体"/>
          <w:szCs w:val="21"/>
        </w:rPr>
        <w:t>4）生成报告。</w:t>
      </w:r>
    </w:p>
    <w:p>
      <w:pPr>
        <w:pStyle w:val="23"/>
        <w:numPr>
          <w:ilvl w:val="0"/>
          <w:numId w:val="2"/>
        </w:numPr>
        <w:spacing w:line="360" w:lineRule="auto"/>
        <w:ind w:firstLineChars="0"/>
        <w:jc w:val="left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评价报告</w:t>
      </w:r>
    </w:p>
    <w:p>
      <w:pPr>
        <w:spacing w:line="360" w:lineRule="auto"/>
        <w:ind w:firstLine="42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1）展示报告、输入诊断意见；</w:t>
      </w:r>
    </w:p>
    <w:p>
      <w:pPr>
        <w:spacing w:line="360" w:lineRule="auto"/>
        <w:ind w:firstLine="420"/>
      </w:pPr>
      <w:r>
        <w:rPr>
          <w:rFonts w:hint="eastAsia" w:ascii="宋体" w:hAnsi="宋体" w:cs="宋体"/>
          <w:szCs w:val="21"/>
        </w:rPr>
        <w:t>2）设置复诊时间、修改报告类型、参与/不参与纵向、新建监测、打印和导出报告。</w:t>
      </w:r>
    </w:p>
    <w:p>
      <w:pPr>
        <w:pStyle w:val="4"/>
        <w:tabs>
          <w:tab w:val="left" w:pos="1418"/>
        </w:tabs>
      </w:pPr>
      <w:bookmarkStart w:id="14" w:name="_Toc208407587"/>
      <w:r>
        <w:rPr>
          <w:rFonts w:hint="eastAsia"/>
        </w:rPr>
        <w:t>档案</w:t>
      </w:r>
      <w:bookmarkEnd w:id="14"/>
    </w:p>
    <w:p>
      <w:pPr>
        <w:pStyle w:val="23"/>
        <w:numPr>
          <w:ilvl w:val="0"/>
          <w:numId w:val="2"/>
        </w:numPr>
        <w:spacing w:line="360" w:lineRule="auto"/>
        <w:ind w:firstLineChars="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/>
          <w:kern w:val="0"/>
          <w:szCs w:val="21"/>
        </w:rPr>
        <w:t>档案搜索：</w:t>
      </w:r>
      <w:r>
        <w:rPr>
          <w:rFonts w:hint="eastAsia" w:ascii="宋体" w:hAnsi="宋体" w:cs="宋体"/>
          <w:szCs w:val="21"/>
        </w:rPr>
        <w:t>可根据姓名、诊断日期、医院病历编号、档案标签进行搜索</w:t>
      </w:r>
    </w:p>
    <w:p>
      <w:pPr>
        <w:pStyle w:val="23"/>
        <w:numPr>
          <w:ilvl w:val="0"/>
          <w:numId w:val="2"/>
        </w:numPr>
        <w:spacing w:line="360" w:lineRule="auto"/>
        <w:ind w:firstLineChars="0"/>
        <w:jc w:val="left"/>
      </w:pPr>
      <w:r>
        <w:rPr>
          <w:rFonts w:hint="eastAsia" w:ascii="宋体" w:hAnsi="宋体"/>
          <w:kern w:val="0"/>
          <w:szCs w:val="21"/>
        </w:rPr>
        <w:t>病例显示：</w:t>
      </w:r>
      <w:r>
        <w:rPr>
          <w:rFonts w:hint="eastAsia" w:ascii="宋体" w:hAnsi="宋体" w:cs="宋体"/>
          <w:szCs w:val="21"/>
        </w:rPr>
        <w:t>根据登录账号显示我的病例，其他病例</w:t>
      </w:r>
    </w:p>
    <w:p>
      <w:pPr>
        <w:pStyle w:val="4"/>
        <w:tabs>
          <w:tab w:val="left" w:pos="1418"/>
        </w:tabs>
      </w:pPr>
      <w:bookmarkStart w:id="15" w:name="_Toc208407588"/>
      <w:r>
        <w:rPr>
          <w:rFonts w:hint="eastAsia"/>
        </w:rPr>
        <w:t>未完成</w:t>
      </w:r>
      <w:bookmarkEnd w:id="15"/>
    </w:p>
    <w:p>
      <w:pPr>
        <w:pStyle w:val="23"/>
        <w:numPr>
          <w:ilvl w:val="0"/>
          <w:numId w:val="2"/>
        </w:numPr>
        <w:spacing w:line="360" w:lineRule="auto"/>
        <w:ind w:firstLineChars="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/>
          <w:kern w:val="0"/>
          <w:szCs w:val="21"/>
        </w:rPr>
        <w:t>未完成诊断搜索：</w:t>
      </w:r>
      <w:r>
        <w:rPr>
          <w:rFonts w:hint="eastAsia" w:ascii="宋体" w:hAnsi="宋体" w:cs="宋体"/>
          <w:szCs w:val="21"/>
        </w:rPr>
        <w:t>可根据姓名、诊断日期、医院病历编号进行搜索</w:t>
      </w:r>
    </w:p>
    <w:p>
      <w:pPr>
        <w:pStyle w:val="23"/>
        <w:numPr>
          <w:ilvl w:val="0"/>
          <w:numId w:val="2"/>
        </w:numPr>
        <w:spacing w:line="360" w:lineRule="auto"/>
        <w:ind w:firstLineChars="0"/>
        <w:jc w:val="left"/>
      </w:pPr>
      <w:r>
        <w:rPr>
          <w:rFonts w:hint="eastAsia" w:ascii="宋体" w:hAnsi="宋体"/>
          <w:kern w:val="0"/>
          <w:szCs w:val="21"/>
        </w:rPr>
        <w:t>病例显示：</w:t>
      </w:r>
      <w:r>
        <w:rPr>
          <w:rFonts w:hint="eastAsia" w:ascii="宋体" w:hAnsi="宋体" w:cs="宋体"/>
          <w:szCs w:val="21"/>
        </w:rPr>
        <w:t>根据登录账号显示我的病例或其他病例，可对病例进行继续诊断或删除</w:t>
      </w:r>
    </w:p>
    <w:p>
      <w:pPr>
        <w:pStyle w:val="2"/>
      </w:pPr>
      <w:r>
        <w:rPr>
          <w:rFonts w:ascii="宋体" w:hAnsi="宋体"/>
          <w:kern w:val="0"/>
          <w:szCs w:val="21"/>
        </w:rPr>
        <w:br w:type="page"/>
      </w:r>
      <w:bookmarkStart w:id="16" w:name="_Toc27645616"/>
      <w:bookmarkStart w:id="17" w:name="_Toc208407589"/>
      <w:r>
        <w:rPr>
          <w:rFonts w:hint="eastAsia" w:ascii="宋体" w:hAnsi="宋体"/>
          <w:kern w:val="0"/>
          <w:szCs w:val="21"/>
        </w:rPr>
        <w:t>三、</w:t>
      </w:r>
      <w:r>
        <w:rPr>
          <w:rFonts w:hint="eastAsia"/>
        </w:rPr>
        <w:t>用户登录</w:t>
      </w:r>
      <w:bookmarkEnd w:id="16"/>
      <w:bookmarkEnd w:id="17"/>
    </w:p>
    <w:p>
      <w:pPr>
        <w:pStyle w:val="3"/>
      </w:pPr>
      <w:bookmarkStart w:id="18" w:name="_Toc208407590"/>
      <w:bookmarkStart w:id="19" w:name="_Toc27645617"/>
      <w:r>
        <w:rPr>
          <w:rFonts w:hint="eastAsia"/>
        </w:rPr>
        <w:t>访问系统</w:t>
      </w:r>
      <w:bookmarkEnd w:id="18"/>
      <w:bookmarkEnd w:id="19"/>
    </w:p>
    <w:p>
      <w:pPr>
        <w:pStyle w:val="23"/>
        <w:numPr>
          <w:ilvl w:val="0"/>
          <w:numId w:val="3"/>
        </w:numPr>
        <w:ind w:firstLineChars="0"/>
      </w:pPr>
      <w:r>
        <w:rPr>
          <w:rFonts w:hint="eastAsia"/>
        </w:rPr>
        <w:t>打开浏览器，新建一个空白页面。</w:t>
      </w:r>
    </w:p>
    <w:p>
      <w:pPr>
        <w:pStyle w:val="23"/>
        <w:numPr>
          <w:ilvl w:val="0"/>
          <w:numId w:val="3"/>
        </w:numPr>
        <w:ind w:firstLineChars="0"/>
      </w:pPr>
      <w:r>
        <w:rPr>
          <w:rFonts w:hint="eastAsia"/>
        </w:rPr>
        <w:t>访问系统的主页。</w:t>
      </w:r>
    </w:p>
    <w:p>
      <w:pPr>
        <w:pStyle w:val="3"/>
      </w:pPr>
      <w:bookmarkStart w:id="20" w:name="_Toc27645618"/>
      <w:bookmarkStart w:id="21" w:name="_Toc208407591"/>
      <w:r>
        <w:drawing>
          <wp:inline distT="0" distB="0" distL="0" distR="0">
            <wp:extent cx="5274310" cy="253365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登录</w:t>
      </w:r>
      <w:bookmarkEnd w:id="20"/>
      <w:bookmarkEnd w:id="21"/>
    </w:p>
    <w:p>
      <w:pPr>
        <w:ind w:left="420"/>
      </w:pPr>
      <w:r>
        <w:rPr>
          <w:rFonts w:hint="eastAsia"/>
        </w:rPr>
        <w:t>浏览器访问系统主页后出现如下登录页面：</w:t>
      </w:r>
    </w:p>
    <w:p>
      <w:pPr>
        <w:ind w:left="420"/>
      </w:pPr>
    </w:p>
    <w:p>
      <w:r>
        <w:drawing>
          <wp:inline distT="0" distB="0" distL="0" distR="0">
            <wp:extent cx="5274310" cy="253365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ind w:firstLine="420"/>
        <w:jc w:val="left"/>
      </w:pPr>
      <w:r>
        <w:rPr>
          <w:rFonts w:hint="eastAsia"/>
        </w:rPr>
        <w:t>输入用户名与密码，点击【登录】，如果密码正确，将进入该用户的主页面。 如果用户不存在或者密码错误，将出现错误提示信息【</w:t>
      </w:r>
      <w:r>
        <w:t>用户名或者密码错误</w:t>
      </w:r>
      <w:r>
        <w:rPr>
          <w:rFonts w:hint="eastAsia"/>
        </w:rPr>
        <w:t>，如下图所示：</w:t>
      </w:r>
    </w:p>
    <w:p>
      <w:r>
        <w:drawing>
          <wp:inline distT="0" distB="0" distL="0" distR="0">
            <wp:extent cx="5274310" cy="25336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Theme="majorHAnsi" w:hAnsiTheme="majorHAnsi" w:eastAsiaTheme="majorEastAsia" w:cstheme="majorBidi"/>
          <w:b/>
          <w:bCs/>
          <w:sz w:val="32"/>
          <w:szCs w:val="32"/>
        </w:rPr>
      </w:pPr>
    </w:p>
    <w:p>
      <w:pPr>
        <w:widowControl/>
        <w:jc w:val="left"/>
        <w:rPr>
          <w:rFonts w:asciiTheme="majorHAnsi" w:hAnsiTheme="majorHAnsi" w:eastAsiaTheme="majorEastAsia" w:cstheme="majorBidi"/>
          <w:b/>
          <w:bCs/>
          <w:sz w:val="32"/>
          <w:szCs w:val="32"/>
        </w:rPr>
      </w:pPr>
      <w:r>
        <w:rPr>
          <w:rFonts w:hint="eastAsia" w:asciiTheme="majorHAnsi" w:hAnsiTheme="majorHAnsi" w:eastAsiaTheme="majorEastAsia" w:cstheme="majorBidi"/>
          <w:b/>
          <w:bCs/>
          <w:sz w:val="32"/>
          <w:szCs w:val="32"/>
        </w:rPr>
        <w:t>退出系统</w:t>
      </w:r>
    </w:p>
    <w:p>
      <w:pPr>
        <w:widowControl/>
        <w:jc w:val="left"/>
      </w:pPr>
      <w:r>
        <w:tab/>
      </w:r>
      <w:r>
        <w:rPr>
          <w:rFonts w:hint="eastAsia"/>
        </w:rPr>
        <w:t>点击系统右上角头像，再下拉列表中选择退出系统，点击确定即可。</w:t>
      </w:r>
    </w:p>
    <w:p>
      <w:pPr>
        <w:widowControl/>
        <w:jc w:val="center"/>
      </w:pPr>
      <w:r>
        <w:drawing>
          <wp:inline distT="0" distB="0" distL="0" distR="0">
            <wp:extent cx="1894840" cy="16852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95238" cy="16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b/>
          <w:bCs/>
          <w:kern w:val="44"/>
          <w:sz w:val="44"/>
          <w:szCs w:val="44"/>
        </w:rPr>
      </w:pPr>
      <w:r>
        <w:drawing>
          <wp:inline distT="0" distB="0" distL="0" distR="0">
            <wp:extent cx="5274310" cy="2527300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>
      <w:pPr>
        <w:pStyle w:val="2"/>
      </w:pPr>
      <w:bookmarkStart w:id="22" w:name="_Toc27645621"/>
      <w:bookmarkStart w:id="23" w:name="_Toc208407592"/>
      <w:r>
        <w:rPr>
          <w:rFonts w:hint="eastAsia"/>
        </w:rPr>
        <w:t>四、</w:t>
      </w:r>
      <w:bookmarkEnd w:id="22"/>
      <w:bookmarkEnd w:id="23"/>
      <w:r>
        <w:rPr>
          <w:rFonts w:hint="eastAsia"/>
        </w:rPr>
        <w:t>界面介绍</w:t>
      </w:r>
    </w:p>
    <w:p>
      <w:pPr>
        <w:pStyle w:val="3"/>
      </w:pPr>
      <w:bookmarkStart w:id="24" w:name="_Toc27645622"/>
      <w:bookmarkStart w:id="25" w:name="_Toc208407593"/>
      <w:r>
        <w:rPr>
          <w:rFonts w:hint="eastAsia"/>
        </w:rPr>
        <w:t>界面功能分布</w:t>
      </w:r>
      <w:bookmarkEnd w:id="24"/>
      <w:bookmarkEnd w:id="25"/>
    </w:p>
    <w:p>
      <w:r>
        <w:drawing>
          <wp:inline distT="0" distB="0" distL="0" distR="0">
            <wp:extent cx="5274310" cy="253365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420" w:firstLineChars="200"/>
      </w:pPr>
      <w:r>
        <w:rPr>
          <w:rFonts w:hint="eastAsia"/>
        </w:rPr>
        <w:t>从上图可以看到，系统的界面分为：顶部信息栏、侧面导航条和主操作区。顶部信息栏包含系统信息和登录用户信息；侧面导航条显示当前登录用户可用操作的项目列表；主操作区包含了</w:t>
      </w:r>
      <w:r>
        <w:rPr>
          <w:rFonts w:hint="eastAsia" w:ascii="宋体" w:hAnsi="宋体" w:cs="宋体"/>
          <w:szCs w:val="21"/>
        </w:rPr>
        <w:t>显示初诊、复诊、未完成、搜索档案、近期需复诊、累计评价、服务、报告、资讯、普及文章、专业文章、最新公告和联系我们</w:t>
      </w:r>
      <w:r>
        <w:rPr>
          <w:rFonts w:hint="eastAsia"/>
        </w:rPr>
        <w:t>，最下方是状态栏。</w:t>
      </w:r>
    </w:p>
    <w:p/>
    <w:p>
      <w:pPr>
        <w:pStyle w:val="3"/>
      </w:pPr>
      <w:bookmarkStart w:id="26" w:name="_Toc27645623"/>
      <w:bookmarkStart w:id="27" w:name="_Toc208407594"/>
      <w:r>
        <w:rPr>
          <w:rFonts w:hint="eastAsia"/>
        </w:rPr>
        <w:t>顶部信息栏</w:t>
      </w:r>
      <w:bookmarkEnd w:id="26"/>
      <w:bookmarkEnd w:id="27"/>
    </w:p>
    <w:p>
      <w:pPr>
        <w:jc w:val="center"/>
      </w:pPr>
      <w:r>
        <w:drawing>
          <wp:inline distT="0" distB="0" distL="0" distR="0">
            <wp:extent cx="5274310" cy="224155"/>
            <wp:effectExtent l="0" t="0" r="2540" b="444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</w:pPr>
    </w:p>
    <w:p>
      <w:pPr>
        <w:ind w:firstLine="420"/>
      </w:pPr>
      <w:r>
        <w:rPr>
          <w:rFonts w:hint="eastAsia"/>
        </w:rPr>
        <w:t>如上图，顶部信息栏为一长条，从左至右有3个功能区域：</w:t>
      </w:r>
    </w:p>
    <w:p>
      <w:pPr>
        <w:pStyle w:val="23"/>
        <w:numPr>
          <w:ilvl w:val="0"/>
          <w:numId w:val="4"/>
        </w:numPr>
        <w:ind w:firstLineChars="0"/>
      </w:pPr>
      <w:r>
        <w:rPr>
          <w:rFonts w:hint="eastAsia"/>
        </w:rPr>
        <w:t>系统信息栏：显示系统名称。</w:t>
      </w:r>
    </w:p>
    <w:p>
      <w:pPr>
        <w:pStyle w:val="23"/>
        <w:numPr>
          <w:ilvl w:val="0"/>
          <w:numId w:val="4"/>
        </w:numPr>
        <w:ind w:firstLineChars="0"/>
      </w:pPr>
      <w:r>
        <w:rPr>
          <w:rFonts w:hint="eastAsia"/>
        </w:rPr>
        <w:t>当前登录用户：可以点击，显示当前用户的头像与名字。</w:t>
      </w:r>
    </w:p>
    <w:p/>
    <w:p>
      <w:pPr>
        <w:pStyle w:val="3"/>
      </w:pPr>
      <w:bookmarkStart w:id="28" w:name="_Toc208407595"/>
      <w:bookmarkStart w:id="29" w:name="_Toc27645624"/>
      <w:r>
        <w:rPr>
          <w:rFonts w:hint="eastAsia"/>
        </w:rPr>
        <w:t>导航分类菜单</w:t>
      </w:r>
      <w:bookmarkEnd w:id="28"/>
      <w:bookmarkEnd w:id="29"/>
    </w:p>
    <w:p>
      <w:pPr>
        <w:ind w:firstLine="420" w:firstLineChars="200"/>
      </w:pPr>
      <w:r>
        <w:rPr>
          <w:rFonts w:hint="eastAsia"/>
        </w:rPr>
        <w:t xml:space="preserve">导航分类菜单将根据当前登录用户的用户类别，显示可用的操作。 </w:t>
      </w:r>
    </w:p>
    <w:p>
      <w:pPr>
        <w:jc w:val="center"/>
      </w:pPr>
      <w:r>
        <w:drawing>
          <wp:inline distT="0" distB="0" distL="0" distR="0">
            <wp:extent cx="723265" cy="3218815"/>
            <wp:effectExtent l="0" t="0" r="635" b="635"/>
            <wp:docPr id="464" name="图片 4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" name="图片 46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23810" cy="321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30" w:name="_Toc27645625"/>
      <w:bookmarkStart w:id="31" w:name="_Toc208407596"/>
      <w:r>
        <w:rPr>
          <w:rFonts w:hint="eastAsia"/>
        </w:rPr>
        <w:t>主操作区</w:t>
      </w:r>
      <w:bookmarkEnd w:id="30"/>
      <w:bookmarkEnd w:id="31"/>
      <w:r>
        <w:rPr>
          <w:rFonts w:hint="eastAsia"/>
        </w:rPr>
        <w:t xml:space="preserve"> </w:t>
      </w:r>
    </w:p>
    <w:p>
      <w:pPr>
        <w:pStyle w:val="4"/>
      </w:pPr>
      <w:bookmarkStart w:id="32" w:name="_Toc208407597"/>
      <w:r>
        <w:rPr>
          <w:rFonts w:hint="eastAsia"/>
        </w:rPr>
        <w:t>1、初诊</w:t>
      </w:r>
      <w:bookmarkEnd w:id="32"/>
      <w:r>
        <w:rPr>
          <w:rFonts w:hint="eastAsia"/>
        </w:rPr>
        <w:t xml:space="preserve"> </w:t>
      </w:r>
    </w:p>
    <w:p>
      <w:pPr>
        <w:jc w:val="center"/>
      </w:pPr>
      <w:r>
        <w:drawing>
          <wp:inline distT="0" distB="0" distL="0" distR="0">
            <wp:extent cx="3752215" cy="1504315"/>
            <wp:effectExtent l="0" t="0" r="635" b="635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52381" cy="15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840" w:firstLineChars="400"/>
      </w:pPr>
      <w:r>
        <w:rPr>
          <w:rFonts w:hint="eastAsia"/>
        </w:rPr>
        <w:t>初诊在主操作区页面的上方位置，点击可显示信息：</w:t>
      </w:r>
    </w:p>
    <w:p>
      <w:pPr>
        <w:ind w:firstLine="420" w:firstLineChars="200"/>
      </w:pPr>
      <w:r>
        <w:drawing>
          <wp:inline distT="0" distB="0" distL="0" distR="0">
            <wp:extent cx="5274310" cy="2533650"/>
            <wp:effectExtent l="0" t="0" r="254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33" w:name="_Toc208407598"/>
      <w:r>
        <w:rPr>
          <w:rFonts w:hint="eastAsia"/>
        </w:rPr>
        <w:t>2、复诊</w:t>
      </w:r>
      <w:bookmarkEnd w:id="33"/>
    </w:p>
    <w:p>
      <w:pPr>
        <w:jc w:val="center"/>
      </w:pPr>
      <w:r>
        <w:drawing>
          <wp:inline distT="0" distB="0" distL="0" distR="0">
            <wp:extent cx="3761740" cy="1504315"/>
            <wp:effectExtent l="0" t="0" r="0" b="635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761905" cy="15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840" w:firstLineChars="400"/>
      </w:pPr>
      <w:r>
        <w:rPr>
          <w:rFonts w:hint="eastAsia"/>
        </w:rPr>
        <w:t>复诊在主操作区页面的上方位置，点击可显示信息：</w:t>
      </w:r>
    </w:p>
    <w:p>
      <w:pPr>
        <w:ind w:firstLine="420" w:firstLineChars="200"/>
      </w:pPr>
    </w:p>
    <w:p>
      <w:pPr>
        <w:ind w:firstLine="420" w:firstLineChars="200"/>
      </w:pPr>
      <w:r>
        <w:drawing>
          <wp:inline distT="0" distB="0" distL="0" distR="0">
            <wp:extent cx="5274310" cy="2533650"/>
            <wp:effectExtent l="0" t="0" r="2540" b="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34" w:name="_Toc208407599"/>
      <w:r>
        <w:t>3</w:t>
      </w:r>
      <w:r>
        <w:rPr>
          <w:rFonts w:hint="eastAsia"/>
        </w:rPr>
        <w:t>、未完成</w:t>
      </w:r>
      <w:bookmarkEnd w:id="34"/>
    </w:p>
    <w:p>
      <w:pPr>
        <w:jc w:val="center"/>
      </w:pPr>
      <w:r>
        <w:drawing>
          <wp:inline distT="0" distB="0" distL="0" distR="0">
            <wp:extent cx="3856990" cy="1561465"/>
            <wp:effectExtent l="0" t="0" r="0" b="635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57143" cy="15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840" w:firstLineChars="400"/>
      </w:pPr>
      <w:r>
        <w:rPr>
          <w:rFonts w:hint="eastAsia"/>
        </w:rPr>
        <w:t>未完成在主操作区页面的上方位置，点击可显示信息：</w:t>
      </w:r>
    </w:p>
    <w:p>
      <w:pPr>
        <w:ind w:firstLine="420" w:firstLineChars="200"/>
      </w:pPr>
    </w:p>
    <w:p>
      <w:pPr>
        <w:ind w:firstLine="420" w:firstLineChars="200"/>
      </w:pPr>
      <w:r>
        <w:drawing>
          <wp:inline distT="0" distB="0" distL="0" distR="0">
            <wp:extent cx="5274310" cy="2533650"/>
            <wp:effectExtent l="0" t="0" r="2540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35" w:name="_Toc208407600"/>
      <w:r>
        <w:rPr>
          <w:rFonts w:hint="eastAsia"/>
        </w:rPr>
        <w:t>4、搜索档案</w:t>
      </w:r>
      <w:bookmarkEnd w:id="35"/>
    </w:p>
    <w:p>
      <w:pPr>
        <w:jc w:val="right"/>
      </w:pPr>
      <w:r>
        <w:drawing>
          <wp:inline distT="0" distB="0" distL="0" distR="0">
            <wp:extent cx="5259070" cy="582930"/>
            <wp:effectExtent l="0" t="0" r="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03111" cy="599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ind w:firstLine="420" w:firstLineChars="200"/>
      </w:pPr>
    </w:p>
    <w:p>
      <w:pPr>
        <w:ind w:firstLine="840" w:firstLineChars="400"/>
      </w:pPr>
      <w:r>
        <w:rPr>
          <w:rFonts w:hint="eastAsia"/>
        </w:rPr>
        <w:t>搜索档案输入关键字，点击搜索档案，查询相关信息：</w:t>
      </w:r>
    </w:p>
    <w:p>
      <w:pPr>
        <w:ind w:firstLine="840" w:firstLineChars="400"/>
      </w:pPr>
      <w:r>
        <w:rPr>
          <w:rFonts w:hint="eastAsia"/>
        </w:rPr>
        <w:t>例如，输入“张三”，点击“搜索档案”，展示出搜索结果。如下图</w:t>
      </w:r>
    </w:p>
    <w:p>
      <w:pPr>
        <w:ind w:firstLine="840" w:firstLineChars="400"/>
      </w:pPr>
    </w:p>
    <w:p>
      <w:r>
        <w:drawing>
          <wp:inline distT="0" distB="0" distL="0" distR="0">
            <wp:extent cx="5274310" cy="234378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36" w:name="_Toc208407601"/>
      <w:r>
        <w:rPr>
          <w:rFonts w:hint="eastAsia"/>
        </w:rPr>
        <w:t>5、近期需复诊、累计评价</w:t>
      </w:r>
      <w:bookmarkEnd w:id="36"/>
    </w:p>
    <w:p>
      <w:pPr>
        <w:jc w:val="center"/>
      </w:pPr>
      <w:r>
        <w:drawing>
          <wp:inline distT="0" distB="0" distL="0" distR="0">
            <wp:extent cx="5170805" cy="1304290"/>
            <wp:effectExtent l="0" t="0" r="0" b="0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171429" cy="1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420" w:firstLineChars="200"/>
      </w:pPr>
      <w:r>
        <w:rPr>
          <w:rFonts w:hint="eastAsia"/>
        </w:rPr>
        <w:t>统计近期需复诊和合计评价的数量</w:t>
      </w:r>
    </w:p>
    <w:p/>
    <w:p>
      <w:pPr>
        <w:pStyle w:val="4"/>
      </w:pPr>
      <w:bookmarkStart w:id="37" w:name="_Toc208407602"/>
      <w:r>
        <w:t>6</w:t>
      </w:r>
      <w:r>
        <w:rPr>
          <w:rFonts w:hint="eastAsia"/>
        </w:rPr>
        <w:t>、服务</w:t>
      </w:r>
      <w:bookmarkEnd w:id="37"/>
    </w:p>
    <w:p>
      <w:pPr>
        <w:jc w:val="center"/>
      </w:pPr>
      <w:r>
        <w:drawing>
          <wp:inline distT="0" distB="0" distL="0" distR="0">
            <wp:extent cx="5274310" cy="1561465"/>
            <wp:effectExtent l="0" t="0" r="2540" b="635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6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ind w:firstLine="420" w:firstLineChars="200"/>
      </w:pPr>
      <w:r>
        <w:rPr>
          <w:rFonts w:hint="eastAsia"/>
        </w:rPr>
        <w:t>显示套餐使用量和每日生成报告数</w:t>
      </w:r>
    </w:p>
    <w:p>
      <w:pPr>
        <w:pStyle w:val="4"/>
      </w:pPr>
      <w:bookmarkStart w:id="38" w:name="_Toc208407603"/>
      <w:r>
        <w:t>7</w:t>
      </w:r>
      <w:r>
        <w:rPr>
          <w:rFonts w:hint="eastAsia"/>
        </w:rPr>
        <w:t>、咨询、普及文章/专业文章</w:t>
      </w:r>
      <w:bookmarkEnd w:id="38"/>
    </w:p>
    <w:p>
      <w:pPr>
        <w:jc w:val="center"/>
      </w:pPr>
      <w:r>
        <w:drawing>
          <wp:inline distT="0" distB="0" distL="0" distR="0">
            <wp:extent cx="5274310" cy="5248275"/>
            <wp:effectExtent l="0" t="0" r="2540" b="9525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4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420" w:firstLineChars="200"/>
      </w:pPr>
      <w:r>
        <w:rPr>
          <w:rFonts w:hint="eastAsia"/>
        </w:rPr>
        <w:t>显示资讯信息</w:t>
      </w:r>
    </w:p>
    <w:p>
      <w:pPr>
        <w:pStyle w:val="4"/>
      </w:pPr>
      <w:bookmarkStart w:id="39" w:name="_Toc208407604"/>
      <w:r>
        <w:t>8</w:t>
      </w:r>
      <w:r>
        <w:rPr>
          <w:rFonts w:hint="eastAsia"/>
        </w:rPr>
        <w:t>、最新公告/联系我们</w:t>
      </w:r>
      <w:bookmarkEnd w:id="39"/>
    </w:p>
    <w:p>
      <w:pPr>
        <w:jc w:val="center"/>
      </w:pPr>
      <w:r>
        <w:drawing>
          <wp:inline distT="0" distB="0" distL="0" distR="0">
            <wp:extent cx="5274310" cy="1769110"/>
            <wp:effectExtent l="0" t="0" r="2540" b="254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6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74310" cy="1772285"/>
            <wp:effectExtent l="0" t="0" r="2540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7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420" w:firstLineChars="200"/>
      </w:pPr>
      <w:r>
        <w:rPr>
          <w:rFonts w:hint="eastAsia"/>
        </w:rPr>
        <w:t>显示最新公告信息和联系方式</w:t>
      </w:r>
    </w:p>
    <w:p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4"/>
          <w:szCs w:val="24"/>
        </w:rPr>
      </w:pPr>
    </w:p>
    <w:p>
      <w:pPr>
        <w:pStyle w:val="2"/>
      </w:pPr>
      <w:bookmarkStart w:id="40" w:name="_Toc27645630"/>
      <w:bookmarkStart w:id="41" w:name="_Toc208407605"/>
      <w:r>
        <w:rPr>
          <w:rFonts w:hint="eastAsia"/>
        </w:rPr>
        <w:t>五、</w:t>
      </w:r>
      <w:bookmarkEnd w:id="40"/>
      <w:r>
        <w:rPr>
          <w:rFonts w:hint="eastAsia"/>
        </w:rPr>
        <w:t>新建</w:t>
      </w:r>
      <w:bookmarkEnd w:id="41"/>
    </w:p>
    <w:p>
      <w:r>
        <w:drawing>
          <wp:inline distT="0" distB="0" distL="0" distR="0">
            <wp:extent cx="5274310" cy="2185670"/>
            <wp:effectExtent l="0" t="0" r="2540" b="5080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42" w:name="_Toc208407606"/>
      <w:r>
        <w:rPr>
          <w:rFonts w:hint="eastAsia"/>
        </w:rPr>
        <w:t>问诊</w:t>
      </w:r>
      <w:bookmarkEnd w:id="42"/>
    </w:p>
    <w:p>
      <w:pPr>
        <w:ind w:left="420"/>
      </w:pPr>
      <w:r>
        <w:rPr>
          <w:rFonts w:hint="eastAsia"/>
        </w:rPr>
        <w:t>在左侧导航条点击【新建】，进入新建页面，如上图，</w:t>
      </w:r>
      <w:r>
        <w:t>输入基本信息</w:t>
      </w:r>
      <w:r>
        <w:rPr>
          <w:rFonts w:hint="eastAsia"/>
        </w:rPr>
        <w:t>：</w:t>
      </w:r>
      <w:r>
        <w:t>姓名、性别、出生日期、身高、体重、父亲身高、母亲身高和诊断日期</w:t>
      </w:r>
      <w:r>
        <w:rPr>
          <w:rFonts w:hint="eastAsia"/>
        </w:rPr>
        <w:t>。例如：</w:t>
      </w:r>
    </w:p>
    <w:p>
      <w:pPr>
        <w:ind w:left="420"/>
        <w:rPr>
          <w:color w:val="FF0000"/>
        </w:rPr>
      </w:pPr>
      <w:r>
        <w:t>姓名</w:t>
      </w:r>
      <w:r>
        <w:rPr>
          <w:rFonts w:hint="eastAsia"/>
        </w:rPr>
        <w:t>：张三，</w:t>
      </w:r>
      <w:r>
        <w:t>性别</w:t>
      </w:r>
      <w:r>
        <w:rPr>
          <w:rFonts w:hint="eastAsia"/>
        </w:rPr>
        <w:t>：男，</w:t>
      </w:r>
      <w:r>
        <w:t>出生日期</w:t>
      </w:r>
      <w:r>
        <w:rPr>
          <w:rFonts w:hint="eastAsia"/>
        </w:rPr>
        <w:t>：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2019-09-12</w:t>
      </w:r>
      <w:r>
        <w:rPr>
          <w:rFonts w:hint="eastAsia" w:ascii="Helvetica" w:hAnsi="Helvetica" w:cs="Helvetica"/>
          <w:color w:val="000000"/>
          <w:sz w:val="20"/>
          <w:szCs w:val="20"/>
          <w:shd w:val="clear" w:color="auto" w:fill="FFFFFF"/>
        </w:rPr>
        <w:t>，</w:t>
      </w:r>
      <w:r>
        <w:t>身高</w:t>
      </w:r>
      <w:r>
        <w:rPr>
          <w:rFonts w:hint="eastAsia"/>
        </w:rPr>
        <w:t>：1</w:t>
      </w:r>
      <w:r>
        <w:t>20</w:t>
      </w:r>
      <w:r>
        <w:rPr>
          <w:rFonts w:hint="eastAsia"/>
        </w:rPr>
        <w:t>cm，</w:t>
      </w:r>
      <w:r>
        <w:t>体重</w:t>
      </w:r>
      <w:r>
        <w:rPr>
          <w:rFonts w:hint="eastAsia"/>
        </w:rPr>
        <w:t>：2</w:t>
      </w:r>
      <w:r>
        <w:t>0cm</w:t>
      </w:r>
      <w:r>
        <w:rPr>
          <w:rFonts w:hint="eastAsia"/>
        </w:rPr>
        <w:t>，</w:t>
      </w:r>
      <w:r>
        <w:t>父亲身高</w:t>
      </w:r>
      <w:r>
        <w:rPr>
          <w:rFonts w:hint="eastAsia"/>
        </w:rPr>
        <w:t>：</w:t>
      </w:r>
      <w:r>
        <w:t>187cm</w:t>
      </w:r>
      <w:r>
        <w:rPr>
          <w:rFonts w:hint="eastAsia"/>
        </w:rPr>
        <w:t>，</w:t>
      </w:r>
      <w:r>
        <w:t>母亲身高</w:t>
      </w:r>
      <w:r>
        <w:rPr>
          <w:rFonts w:hint="eastAsia"/>
        </w:rPr>
        <w:t>：1</w:t>
      </w:r>
      <w:r>
        <w:t>67cm</w:t>
      </w:r>
      <w:r>
        <w:rPr>
          <w:rFonts w:hint="eastAsia"/>
        </w:rPr>
        <w:t>，</w:t>
      </w:r>
      <w:r>
        <w:t>诊断日期</w:t>
      </w:r>
      <w:r>
        <w:rPr>
          <w:rFonts w:hint="eastAsia"/>
        </w:rPr>
        <w:t>：默认当天。</w:t>
      </w:r>
    </w:p>
    <w:p>
      <w:r>
        <w:drawing>
          <wp:inline distT="0" distB="0" distL="0" distR="0">
            <wp:extent cx="5274310" cy="234886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rPr>
          <w:rFonts w:asciiTheme="majorHAnsi" w:hAnsiTheme="majorHAnsi" w:eastAsiaTheme="majorEastAsia" w:cstheme="majorBidi"/>
        </w:rPr>
      </w:pPr>
      <w:bookmarkStart w:id="43" w:name="_Toc208407607"/>
      <w:r>
        <w:rPr>
          <w:rFonts w:hint="eastAsia" w:asciiTheme="majorHAnsi" w:hAnsiTheme="majorHAnsi" w:eastAsiaTheme="majorEastAsia" w:cstheme="majorBidi"/>
        </w:rPr>
        <w:t>存入未完成</w:t>
      </w:r>
      <w:bookmarkEnd w:id="43"/>
    </w:p>
    <w:p>
      <w:r>
        <w:tab/>
      </w:r>
      <w:r>
        <w:rPr>
          <w:rFonts w:hint="eastAsia"/>
        </w:rPr>
        <w:t>点击【未完成】，将页面信息存入未完成中。</w:t>
      </w:r>
    </w:p>
    <w:p>
      <w:pPr>
        <w:pStyle w:val="4"/>
      </w:pPr>
      <w:bookmarkStart w:id="44" w:name="_Toc208407608"/>
      <w:r>
        <w:rPr>
          <w:rFonts w:hint="eastAsia"/>
        </w:rPr>
        <w:t>骨龄评价</w:t>
      </w:r>
      <w:bookmarkEnd w:id="44"/>
    </w:p>
    <w:p>
      <w:pPr>
        <w:ind w:firstLine="420"/>
      </w:pPr>
      <w:r>
        <w:rPr>
          <w:rFonts w:hint="eastAsia"/>
        </w:rPr>
        <w:t>点击【未完成】，页面跳转到骨龄评价页面，如下图：</w:t>
      </w:r>
    </w:p>
    <w:p>
      <w:r>
        <w:drawing>
          <wp:inline distT="0" distB="0" distL="0" distR="0">
            <wp:extent cx="5274310" cy="2533650"/>
            <wp:effectExtent l="0" t="0" r="2540" b="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</w:pPr>
    </w:p>
    <w:p>
      <w:pPr>
        <w:ind w:firstLine="420" w:firstLineChars="200"/>
      </w:pPr>
      <w:r>
        <w:rPr>
          <w:rFonts w:hint="eastAsia"/>
        </w:rPr>
        <w:t>该页面分左、中、右三个区域，分别是说明区域、光片显示区域、结果区域。</w:t>
      </w:r>
    </w:p>
    <w:p>
      <w:pPr>
        <w:pStyle w:val="23"/>
        <w:numPr>
          <w:ilvl w:val="0"/>
          <w:numId w:val="5"/>
        </w:numPr>
        <w:ind w:firstLineChars="0"/>
      </w:pPr>
      <w:r>
        <w:rPr>
          <w:rFonts w:hint="eastAsia"/>
        </w:rPr>
        <w:t>说明区域：显示对应骨等级说明及示例图；</w:t>
      </w:r>
    </w:p>
    <w:p>
      <w:pPr>
        <w:pStyle w:val="23"/>
        <w:numPr>
          <w:ilvl w:val="0"/>
          <w:numId w:val="5"/>
        </w:numPr>
        <w:ind w:firstLineChars="0"/>
      </w:pPr>
      <w:r>
        <w:rPr>
          <w:rFonts w:hint="eastAsia"/>
        </w:rPr>
        <w:t>光片显示区域：上传后光片显示的区域，可对光片进行亮度、白平衡、反转等操作；</w:t>
      </w:r>
    </w:p>
    <w:p>
      <w:pPr>
        <w:pStyle w:val="23"/>
        <w:numPr>
          <w:ilvl w:val="0"/>
          <w:numId w:val="5"/>
        </w:numPr>
        <w:ind w:firstLineChars="0"/>
      </w:pPr>
      <w:r>
        <w:rPr>
          <w:rFonts w:hint="eastAsia"/>
        </w:rPr>
        <w:t>结果区域：显示光片对应的骨等级信息或可自行填写骨等级。</w:t>
      </w:r>
    </w:p>
    <w:p>
      <w:pPr>
        <w:pStyle w:val="4"/>
      </w:pPr>
      <w:bookmarkStart w:id="45" w:name="_Toc208407609"/>
      <w:r>
        <w:rPr>
          <w:rFonts w:hint="eastAsia"/>
        </w:rPr>
        <w:t>生成报告</w:t>
      </w:r>
      <w:bookmarkEnd w:id="45"/>
    </w:p>
    <w:p>
      <w:r>
        <w:drawing>
          <wp:inline distT="0" distB="0" distL="0" distR="0">
            <wp:extent cx="5274310" cy="2533650"/>
            <wp:effectExtent l="0" t="0" r="2540" b="0"/>
            <wp:docPr id="107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</w:pPr>
    </w:p>
    <w:p>
      <w:pPr>
        <w:ind w:firstLine="420"/>
      </w:pPr>
      <w:r>
        <w:rPr>
          <w:rFonts w:hint="eastAsia"/>
        </w:rPr>
        <w:t>点击【生成报告】，可根据填写的信息生成报告。</w:t>
      </w:r>
    </w:p>
    <w:p>
      <w:pPr>
        <w:pStyle w:val="4"/>
      </w:pPr>
      <w:bookmarkStart w:id="46" w:name="_Toc208407610"/>
      <w:r>
        <w:rPr>
          <w:rFonts w:hint="eastAsia"/>
        </w:rPr>
        <w:t>评价报告</w:t>
      </w:r>
      <w:bookmarkEnd w:id="46"/>
    </w:p>
    <w:p>
      <w:r>
        <w:drawing>
          <wp:inline distT="0" distB="0" distL="0" distR="0">
            <wp:extent cx="5274310" cy="347980"/>
            <wp:effectExtent l="0" t="0" r="2540" b="0"/>
            <wp:docPr id="110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ind w:firstLine="420" w:firstLineChars="200"/>
      </w:pPr>
      <w:r>
        <w:rPr>
          <w:rFonts w:hint="eastAsia"/>
        </w:rPr>
        <w:t>在报告下方，可对当前报告进行</w:t>
      </w:r>
      <w:r>
        <w:rPr>
          <w:rFonts w:hint="eastAsia" w:ascii="宋体" w:hAnsi="宋体" w:cs="宋体"/>
          <w:szCs w:val="21"/>
        </w:rPr>
        <w:t>复诊时间、修改报告类型、参与/不参与纵向的设置，同时也可新建监测、打印和导出报告操作。</w:t>
      </w:r>
    </w:p>
    <w:p>
      <w:pPr>
        <w:pStyle w:val="2"/>
      </w:pPr>
      <w:bookmarkStart w:id="47" w:name="_Toc27645641"/>
      <w:bookmarkStart w:id="48" w:name="_Toc208407611"/>
      <w:r>
        <w:rPr>
          <w:rFonts w:hint="eastAsia"/>
        </w:rPr>
        <w:t>六、</w:t>
      </w:r>
      <w:bookmarkEnd w:id="47"/>
      <w:r>
        <w:rPr>
          <w:rFonts w:hint="eastAsia"/>
        </w:rPr>
        <w:t>档案</w:t>
      </w:r>
      <w:bookmarkEnd w:id="48"/>
    </w:p>
    <w:p>
      <w:pPr>
        <w:ind w:firstLine="420" w:firstLineChars="200"/>
      </w:pPr>
      <w:r>
        <w:rPr>
          <w:rFonts w:hint="eastAsia"/>
        </w:rPr>
        <w:t>点击左侧导航条【档案】进入界面，如下图所示：</w:t>
      </w:r>
    </w:p>
    <w:p>
      <w:pPr>
        <w:ind w:firstLine="420" w:firstLineChars="200"/>
      </w:pPr>
    </w:p>
    <w:p>
      <w:r>
        <w:drawing>
          <wp:inline distT="0" distB="0" distL="0" distR="0">
            <wp:extent cx="5274310" cy="2341880"/>
            <wp:effectExtent l="0" t="0" r="2540" b="1270"/>
            <wp:docPr id="12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2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49" w:name="_Toc208407612"/>
      <w:r>
        <w:rPr>
          <w:rFonts w:hint="eastAsia"/>
        </w:rPr>
        <w:t>档案搜索</w:t>
      </w:r>
      <w:bookmarkEnd w:id="49"/>
    </w:p>
    <w:p>
      <w:pPr>
        <w:ind w:firstLine="420" w:firstLineChars="200"/>
      </w:pPr>
      <w:r>
        <w:rPr>
          <w:rFonts w:hint="eastAsia"/>
        </w:rPr>
        <w:t>点击侧边导航条【档案】进入档案列表页面，最上方为搜索区域。可对姓名、诊断日期病例编号、标签进行不同组合查询，输入完成后点击【搜索】进行查询。</w:t>
      </w:r>
      <w:r>
        <w:br w:type="textWrapping"/>
      </w:r>
      <w:r>
        <w:rPr>
          <w:rFonts w:hint="eastAsia"/>
        </w:rPr>
        <w:t>例如：姓名：张三，诊断日期：</w:t>
      </w:r>
      <w:r>
        <w:t>2025-09-15</w:t>
      </w:r>
      <w:r>
        <w:rPr>
          <w:rFonts w:hint="eastAsia"/>
        </w:rPr>
        <w:t>，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医院病历编号</w:t>
      </w:r>
      <w:r>
        <w:rPr>
          <w:rFonts w:hint="eastAsia" w:ascii="Helvetica" w:hAnsi="Helvetica" w:cs="Helvetica"/>
          <w:color w:val="000000"/>
          <w:sz w:val="20"/>
          <w:szCs w:val="20"/>
          <w:shd w:val="clear" w:color="auto" w:fill="FFFFFF"/>
        </w:rPr>
        <w:t>：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sj78653</w:t>
      </w:r>
    </w:p>
    <w:p>
      <w:r>
        <w:drawing>
          <wp:inline distT="0" distB="0" distL="0" distR="0">
            <wp:extent cx="5274310" cy="80073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3"/>
      </w:pPr>
      <w:bookmarkStart w:id="50" w:name="_Toc208407613"/>
      <w:r>
        <w:rPr>
          <w:rFonts w:hint="eastAsia"/>
        </w:rPr>
        <w:t>病例显示</w:t>
      </w:r>
      <w:bookmarkEnd w:id="50"/>
    </w:p>
    <w:p>
      <w:pPr>
        <w:ind w:firstLine="420" w:firstLineChars="200"/>
      </w:pPr>
      <w:r>
        <w:rPr>
          <w:rFonts w:hint="eastAsia"/>
        </w:rPr>
        <w:t>点击侧边导航条【档案】进入档案列表页面，</w:t>
      </w:r>
      <w:r>
        <w:rPr>
          <w:rFonts w:hint="eastAsia" w:ascii="宋体" w:hAnsi="宋体" w:cs="宋体"/>
          <w:szCs w:val="21"/>
        </w:rPr>
        <w:t>根据登录账号默认显示我的病例。</w:t>
      </w:r>
      <w:r>
        <w:rPr>
          <w:rFonts w:hint="eastAsia"/>
        </w:rPr>
        <w:t>如下图所示：</w:t>
      </w:r>
    </w:p>
    <w:p>
      <w:r>
        <w:drawing>
          <wp:inline distT="0" distB="0" distL="0" distR="0">
            <wp:extent cx="5274310" cy="1947545"/>
            <wp:effectExtent l="0" t="0" r="2540" b="0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4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51" w:name="_Toc208407614"/>
      <w:bookmarkStart w:id="52" w:name="_Toc27645643"/>
      <w:r>
        <w:rPr>
          <w:rFonts w:hint="eastAsia"/>
        </w:rPr>
        <w:t>结果列表</w:t>
      </w:r>
      <w:bookmarkEnd w:id="51"/>
      <w:bookmarkEnd w:id="52"/>
    </w:p>
    <w:p>
      <w:pPr>
        <w:ind w:firstLine="420" w:firstLineChars="200"/>
      </w:pPr>
      <w:r>
        <w:rPr>
          <w:rFonts w:hint="eastAsia"/>
        </w:rPr>
        <w:t>结果列表的每一项展示的是某个档案信息，以及相应的可用操作。具体列的表示如下：</w:t>
      </w:r>
    </w:p>
    <w:p>
      <w:pPr>
        <w:pStyle w:val="23"/>
        <w:numPr>
          <w:ilvl w:val="0"/>
          <w:numId w:val="6"/>
        </w:numPr>
        <w:ind w:firstLineChars="0"/>
      </w:pPr>
      <w:r>
        <w:rPr>
          <w:rFonts w:hint="eastAsia"/>
        </w:rPr>
        <w:t>姓名：档案姓名。</w:t>
      </w:r>
    </w:p>
    <w:p>
      <w:pPr>
        <w:pStyle w:val="23"/>
        <w:numPr>
          <w:ilvl w:val="0"/>
          <w:numId w:val="6"/>
        </w:numPr>
        <w:ind w:firstLineChars="0"/>
      </w:pPr>
      <w:r>
        <w:rPr>
          <w:rFonts w:hint="eastAsia"/>
        </w:rPr>
        <w:t>性别：档案性别。</w:t>
      </w:r>
    </w:p>
    <w:p>
      <w:pPr>
        <w:pStyle w:val="23"/>
        <w:numPr>
          <w:ilvl w:val="0"/>
          <w:numId w:val="6"/>
        </w:numPr>
        <w:ind w:firstLineChars="0"/>
      </w:pPr>
      <w:r>
        <w:rPr>
          <w:rFonts w:hint="eastAsia"/>
        </w:rPr>
        <w:t>出生日期：档案生日。</w:t>
      </w:r>
    </w:p>
    <w:p>
      <w:pPr>
        <w:pStyle w:val="23"/>
        <w:numPr>
          <w:ilvl w:val="0"/>
          <w:numId w:val="6"/>
        </w:numPr>
        <w:ind w:firstLineChars="0"/>
      </w:pPr>
      <w:r>
        <w:rPr>
          <w:rFonts w:hint="eastAsia"/>
        </w:rPr>
        <w:t>手机号：档案联系电话。</w:t>
      </w:r>
    </w:p>
    <w:p>
      <w:pPr>
        <w:pStyle w:val="23"/>
        <w:numPr>
          <w:ilvl w:val="0"/>
          <w:numId w:val="6"/>
        </w:numPr>
        <w:ind w:firstLineChars="0"/>
      </w:pPr>
      <w:r>
        <w:rPr>
          <w:rFonts w:hint="eastAsia"/>
        </w:rPr>
        <w:t>医院病例编号：档案的医院病例编号。</w:t>
      </w:r>
    </w:p>
    <w:p>
      <w:pPr>
        <w:pStyle w:val="23"/>
        <w:numPr>
          <w:ilvl w:val="0"/>
          <w:numId w:val="6"/>
        </w:numPr>
        <w:ind w:firstLineChars="0"/>
      </w:pPr>
      <w:r>
        <w:rPr>
          <w:rFonts w:hint="eastAsia"/>
        </w:rPr>
        <w:t>上次诊断日期：为生成报告的日期。</w:t>
      </w:r>
    </w:p>
    <w:p>
      <w:pPr>
        <w:pStyle w:val="23"/>
        <w:numPr>
          <w:ilvl w:val="0"/>
          <w:numId w:val="6"/>
        </w:numPr>
        <w:ind w:firstLineChars="0"/>
      </w:pPr>
      <w:r>
        <w:rPr>
          <w:rFonts w:hint="eastAsia"/>
        </w:rPr>
        <w:t>诊断次数：记录档案就诊次数。</w:t>
      </w:r>
    </w:p>
    <w:p>
      <w:pPr>
        <w:pStyle w:val="23"/>
        <w:numPr>
          <w:ilvl w:val="0"/>
          <w:numId w:val="6"/>
        </w:numPr>
        <w:ind w:firstLineChars="0"/>
      </w:pPr>
      <w:r>
        <w:rPr>
          <w:rFonts w:hint="eastAsia"/>
        </w:rPr>
        <w:t>新建检测：新一次诊断。</w:t>
      </w:r>
    </w:p>
    <w:p>
      <w:pPr>
        <w:pStyle w:val="23"/>
        <w:numPr>
          <w:ilvl w:val="0"/>
          <w:numId w:val="6"/>
        </w:numPr>
        <w:ind w:firstLineChars="0"/>
      </w:pPr>
      <w:r>
        <w:rPr>
          <w:rFonts w:hint="eastAsia"/>
        </w:rPr>
        <w:t>医院报告：点击可到报告列表页。</w:t>
      </w:r>
    </w:p>
    <w:p>
      <w:pPr>
        <w:pStyle w:val="23"/>
        <w:numPr>
          <w:ilvl w:val="0"/>
          <w:numId w:val="6"/>
        </w:numPr>
        <w:ind w:firstLineChars="0"/>
      </w:pPr>
      <w:r>
        <w:rPr>
          <w:rFonts w:hint="eastAsia"/>
        </w:rPr>
        <w:t>删除： 删除档案。</w:t>
      </w:r>
    </w:p>
    <w:p>
      <w:pPr>
        <w:pStyle w:val="4"/>
      </w:pPr>
      <w:bookmarkStart w:id="53" w:name="_Toc27645644"/>
      <w:bookmarkStart w:id="54" w:name="_Toc208407615"/>
      <w:r>
        <w:rPr>
          <w:rFonts w:hint="eastAsia"/>
        </w:rPr>
        <w:t>分页浏览</w:t>
      </w:r>
      <w:bookmarkEnd w:id="53"/>
      <w:bookmarkEnd w:id="54"/>
    </w:p>
    <w:p>
      <w:pPr>
        <w:ind w:firstLine="420" w:firstLineChars="200"/>
      </w:pPr>
      <w:r>
        <w:rPr>
          <w:rFonts w:hint="eastAsia"/>
        </w:rPr>
        <w:t>在结果列表的下方，有分页浏览导航按钮，可以进行相应的分页操作：</w:t>
      </w:r>
    </w:p>
    <w:p>
      <w:pPr>
        <w:pStyle w:val="23"/>
        <w:numPr>
          <w:ilvl w:val="0"/>
          <w:numId w:val="7"/>
        </w:numPr>
        <w:ind w:firstLineChars="0"/>
      </w:pPr>
      <w:r>
        <w:rPr>
          <w:rFonts w:hint="eastAsia"/>
        </w:rPr>
        <w:t>最左侧显示总数据条数，如下图示例为</w:t>
      </w:r>
      <w:r>
        <w:t>2</w:t>
      </w:r>
      <w:r>
        <w:rPr>
          <w:rFonts w:hint="eastAsia"/>
        </w:rPr>
        <w:t>条数据。</w:t>
      </w:r>
    </w:p>
    <w:p>
      <w:pPr>
        <w:pStyle w:val="23"/>
        <w:numPr>
          <w:ilvl w:val="0"/>
          <w:numId w:val="7"/>
        </w:numPr>
        <w:ind w:firstLineChars="0"/>
      </w:pPr>
      <w:r>
        <w:t>10</w:t>
      </w:r>
      <w:r>
        <w:rPr>
          <w:rFonts w:hint="eastAsia"/>
        </w:rPr>
        <w:t>条/页：每页显示条数</w:t>
      </w:r>
    </w:p>
    <w:p>
      <w:pPr>
        <w:pStyle w:val="23"/>
        <w:numPr>
          <w:ilvl w:val="0"/>
          <w:numId w:val="7"/>
        </w:numPr>
        <w:ind w:firstLineChars="0"/>
      </w:pPr>
      <w:r>
        <w:rPr>
          <w:rFonts w:hint="eastAsia"/>
        </w:rPr>
        <w:t>&lt;：跳转到第一页。</w:t>
      </w:r>
    </w:p>
    <w:p>
      <w:pPr>
        <w:pStyle w:val="23"/>
        <w:numPr>
          <w:ilvl w:val="0"/>
          <w:numId w:val="7"/>
        </w:numPr>
        <w:ind w:firstLineChars="0"/>
      </w:pPr>
      <w:r>
        <w:rPr>
          <w:rFonts w:hint="eastAsia"/>
        </w:rPr>
        <w:t>数字1</w:t>
      </w:r>
      <w:r>
        <w:t xml:space="preserve">: </w:t>
      </w:r>
      <w:r>
        <w:rPr>
          <w:rFonts w:hint="eastAsia"/>
        </w:rPr>
        <w:t>跳转到特定页。</w:t>
      </w:r>
    </w:p>
    <w:p>
      <w:pPr>
        <w:pStyle w:val="23"/>
        <w:numPr>
          <w:ilvl w:val="0"/>
          <w:numId w:val="7"/>
        </w:numPr>
        <w:ind w:firstLineChars="0"/>
      </w:pPr>
      <w:r>
        <w:rPr>
          <w:rFonts w:hint="eastAsia"/>
        </w:rPr>
        <w:t>&gt;：跳转到最后一页</w:t>
      </w:r>
    </w:p>
    <w:p>
      <w:pPr>
        <w:pStyle w:val="23"/>
        <w:numPr>
          <w:ilvl w:val="0"/>
          <w:numId w:val="7"/>
        </w:numPr>
        <w:ind w:firstLineChars="0"/>
      </w:pPr>
      <w:r>
        <w:rPr>
          <w:rFonts w:hint="eastAsia"/>
        </w:rPr>
        <w:t>1：指定跳转页码</w:t>
      </w:r>
    </w:p>
    <w:p>
      <w:pPr>
        <w:jc w:val="center"/>
      </w:pPr>
      <w:r>
        <w:drawing>
          <wp:inline distT="0" distB="0" distL="0" distR="0">
            <wp:extent cx="4114165" cy="437515"/>
            <wp:effectExtent l="0" t="0" r="635" b="635"/>
            <wp:docPr id="11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114286" cy="4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</w:pPr>
      <w:bookmarkStart w:id="55" w:name="_Toc27645654"/>
      <w:bookmarkStart w:id="56" w:name="_Toc208407616"/>
      <w:r>
        <w:rPr>
          <w:rFonts w:hint="eastAsia"/>
        </w:rPr>
        <w:t>七、</w:t>
      </w:r>
      <w:bookmarkEnd w:id="55"/>
      <w:r>
        <w:rPr>
          <w:rFonts w:hint="eastAsia"/>
        </w:rPr>
        <w:t>未完成</w:t>
      </w:r>
      <w:bookmarkEnd w:id="56"/>
    </w:p>
    <w:p>
      <w:pPr>
        <w:ind w:firstLine="420" w:firstLineChars="200"/>
      </w:pPr>
      <w:r>
        <w:rPr>
          <w:rFonts w:hint="eastAsia"/>
        </w:rPr>
        <w:t>点击左侧导航条【未完成】进入界面，如下图所示：</w:t>
      </w:r>
    </w:p>
    <w:p>
      <w:r>
        <w:drawing>
          <wp:inline distT="0" distB="0" distL="0" distR="0">
            <wp:extent cx="5274310" cy="2292985"/>
            <wp:effectExtent l="0" t="0" r="2540" b="0"/>
            <wp:docPr id="12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120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2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57" w:name="_Toc208407617"/>
      <w:r>
        <w:rPr>
          <w:rFonts w:hint="eastAsia"/>
        </w:rPr>
        <w:t>未完成诊断搜索</w:t>
      </w:r>
      <w:bookmarkEnd w:id="57"/>
    </w:p>
    <w:p>
      <w:pPr>
        <w:spacing w:line="360" w:lineRule="auto"/>
        <w:ind w:firstLine="420" w:firstLineChars="200"/>
      </w:pPr>
      <w:r>
        <w:rPr>
          <w:rFonts w:hint="eastAsia" w:ascii="宋体" w:hAnsi="宋体" w:cs="宋体"/>
          <w:szCs w:val="21"/>
        </w:rPr>
        <w:t>根据姓名、诊断日期、医院病历编号</w:t>
      </w:r>
      <w:r>
        <w:rPr>
          <w:rFonts w:hint="eastAsia"/>
        </w:rPr>
        <w:t>进行组合查询。输入完成后点击【搜索】进行查询。</w:t>
      </w:r>
    </w:p>
    <w:p>
      <w:pPr>
        <w:spacing w:line="360" w:lineRule="auto"/>
        <w:ind w:firstLine="420" w:firstLineChars="200"/>
      </w:pPr>
      <w:r>
        <w:rPr>
          <w:rFonts w:hint="eastAsia"/>
        </w:rPr>
        <w:t>例如：姓名：张三，诊断日期：</w:t>
      </w:r>
      <w:r>
        <w:t>2025-09-15</w:t>
      </w:r>
      <w:r>
        <w:rPr>
          <w:rFonts w:hint="eastAsia"/>
        </w:rPr>
        <w:t>，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医院病历编号</w:t>
      </w:r>
      <w:r>
        <w:rPr>
          <w:rFonts w:hint="eastAsia" w:ascii="Helvetica" w:hAnsi="Helvetica" w:cs="Helvetica"/>
          <w:color w:val="000000"/>
          <w:sz w:val="20"/>
          <w:szCs w:val="20"/>
          <w:shd w:val="clear" w:color="auto" w:fill="FFFFFF"/>
        </w:rPr>
        <w:t>：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sj78653</w:t>
      </w:r>
    </w:p>
    <w:p>
      <w:pPr>
        <w:ind w:firstLine="420" w:firstLineChars="200"/>
      </w:pPr>
    </w:p>
    <w:p>
      <w:pPr>
        <w:jc w:val="center"/>
      </w:pPr>
      <w:r>
        <w:drawing>
          <wp:inline distT="0" distB="0" distL="0" distR="0">
            <wp:extent cx="5274310" cy="2317750"/>
            <wp:effectExtent l="0" t="0" r="254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58" w:name="_Toc208407618"/>
      <w:r>
        <w:rPr>
          <w:rFonts w:hint="eastAsia"/>
        </w:rPr>
        <w:t>病例显示</w:t>
      </w:r>
      <w:bookmarkEnd w:id="58"/>
    </w:p>
    <w:p>
      <w:pPr>
        <w:ind w:firstLine="420" w:firstLineChars="200"/>
      </w:pPr>
      <w:bookmarkStart w:id="59" w:name="_Toc27645657"/>
      <w:r>
        <w:rPr>
          <w:rFonts w:hint="eastAsia"/>
        </w:rPr>
        <w:t>点击侧边导航条【未完成】进入未完成列表页面，</w:t>
      </w:r>
      <w:r>
        <w:rPr>
          <w:rFonts w:hint="eastAsia" w:ascii="宋体" w:hAnsi="宋体" w:cs="宋体"/>
          <w:szCs w:val="21"/>
        </w:rPr>
        <w:t>根据登录账号默认显示我的病例。</w:t>
      </w:r>
      <w:r>
        <w:rPr>
          <w:rFonts w:hint="eastAsia"/>
        </w:rPr>
        <w:t>如下图所示：</w:t>
      </w:r>
    </w:p>
    <w:p>
      <w:pPr>
        <w:ind w:firstLine="420" w:firstLineChars="200"/>
      </w:pPr>
    </w:p>
    <w:p>
      <w:pPr>
        <w:ind w:firstLine="420" w:firstLineChars="200"/>
      </w:pPr>
      <w:r>
        <w:drawing>
          <wp:inline distT="0" distB="0" distL="0" distR="0">
            <wp:extent cx="5274310" cy="1764665"/>
            <wp:effectExtent l="0" t="0" r="2540" b="6985"/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8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6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60" w:name="_Toc208407619"/>
      <w:r>
        <w:rPr>
          <w:rFonts w:hint="eastAsia"/>
        </w:rPr>
        <w:t>结果列表</w:t>
      </w:r>
      <w:bookmarkEnd w:id="60"/>
    </w:p>
    <w:p>
      <w:pPr>
        <w:ind w:firstLine="420" w:firstLineChars="200"/>
      </w:pPr>
      <w:r>
        <w:rPr>
          <w:rFonts w:hint="eastAsia"/>
        </w:rPr>
        <w:t>结果列表的每一项展示的是某个档案信息，以及相应的可用操作。具体列的表示如下：</w:t>
      </w:r>
    </w:p>
    <w:p>
      <w:pPr>
        <w:pStyle w:val="23"/>
        <w:numPr>
          <w:ilvl w:val="0"/>
          <w:numId w:val="6"/>
        </w:numPr>
        <w:ind w:firstLineChars="0"/>
      </w:pPr>
      <w:r>
        <w:rPr>
          <w:rFonts w:hint="eastAsia"/>
        </w:rPr>
        <w:t>姓名：档案姓名。</w:t>
      </w:r>
    </w:p>
    <w:p>
      <w:pPr>
        <w:pStyle w:val="23"/>
        <w:numPr>
          <w:ilvl w:val="0"/>
          <w:numId w:val="6"/>
        </w:numPr>
        <w:ind w:firstLineChars="0"/>
      </w:pPr>
      <w:r>
        <w:rPr>
          <w:rFonts w:hint="eastAsia"/>
        </w:rPr>
        <w:t>性别：档案性别。</w:t>
      </w:r>
    </w:p>
    <w:p>
      <w:pPr>
        <w:pStyle w:val="23"/>
        <w:numPr>
          <w:ilvl w:val="0"/>
          <w:numId w:val="6"/>
        </w:numPr>
        <w:ind w:firstLineChars="0"/>
      </w:pPr>
      <w:r>
        <w:rPr>
          <w:rFonts w:hint="eastAsia"/>
        </w:rPr>
        <w:t>出生日期：档案生日。</w:t>
      </w:r>
    </w:p>
    <w:p>
      <w:pPr>
        <w:pStyle w:val="23"/>
        <w:numPr>
          <w:ilvl w:val="0"/>
          <w:numId w:val="6"/>
        </w:numPr>
        <w:ind w:firstLineChars="0"/>
      </w:pPr>
      <w:r>
        <w:rPr>
          <w:rFonts w:hint="eastAsia"/>
        </w:rPr>
        <w:t>手机号：档案联系电话。</w:t>
      </w:r>
    </w:p>
    <w:p>
      <w:pPr>
        <w:pStyle w:val="23"/>
        <w:numPr>
          <w:ilvl w:val="0"/>
          <w:numId w:val="6"/>
        </w:numPr>
        <w:ind w:firstLineChars="0"/>
      </w:pPr>
      <w:r>
        <w:rPr>
          <w:rFonts w:hint="eastAsia"/>
        </w:rPr>
        <w:t>医院病例编号：档案的医院病例编号。</w:t>
      </w:r>
    </w:p>
    <w:p>
      <w:pPr>
        <w:pStyle w:val="23"/>
        <w:numPr>
          <w:ilvl w:val="0"/>
          <w:numId w:val="6"/>
        </w:numPr>
        <w:ind w:firstLineChars="0"/>
      </w:pPr>
      <w:r>
        <w:rPr>
          <w:rFonts w:hint="eastAsia"/>
        </w:rPr>
        <w:t>诊断日期：为生成报告的日期。</w:t>
      </w:r>
    </w:p>
    <w:p>
      <w:pPr>
        <w:pStyle w:val="23"/>
        <w:numPr>
          <w:ilvl w:val="0"/>
          <w:numId w:val="6"/>
        </w:numPr>
        <w:ind w:firstLineChars="0"/>
      </w:pPr>
      <w:r>
        <w:rPr>
          <w:rFonts w:hint="eastAsia"/>
        </w:rPr>
        <w:t>是否有光片：档案是否上传光片。</w:t>
      </w:r>
    </w:p>
    <w:p>
      <w:pPr>
        <w:pStyle w:val="23"/>
        <w:numPr>
          <w:ilvl w:val="0"/>
          <w:numId w:val="6"/>
        </w:numPr>
        <w:ind w:firstLineChars="0"/>
      </w:pPr>
      <w:r>
        <w:rPr>
          <w:rFonts w:hint="eastAsia"/>
        </w:rPr>
        <w:t>继续诊断：可继续对该档案未完成的诊断进行诊断。</w:t>
      </w:r>
    </w:p>
    <w:p>
      <w:pPr>
        <w:pStyle w:val="23"/>
        <w:numPr>
          <w:ilvl w:val="0"/>
          <w:numId w:val="6"/>
        </w:numPr>
        <w:ind w:firstLineChars="0"/>
      </w:pPr>
      <w:r>
        <w:rPr>
          <w:rFonts w:hint="eastAsia"/>
        </w:rPr>
        <w:t>删除： 删除信息。</w:t>
      </w:r>
    </w:p>
    <w:p>
      <w:pPr>
        <w:pStyle w:val="4"/>
      </w:pPr>
      <w:bookmarkStart w:id="61" w:name="_Toc208407620"/>
      <w:r>
        <w:rPr>
          <w:rFonts w:hint="eastAsia"/>
        </w:rPr>
        <w:t>分页浏览</w:t>
      </w:r>
      <w:bookmarkEnd w:id="61"/>
    </w:p>
    <w:p>
      <w:pPr>
        <w:ind w:firstLine="420" w:firstLineChars="200"/>
      </w:pPr>
      <w:r>
        <w:rPr>
          <w:rFonts w:hint="eastAsia"/>
        </w:rPr>
        <w:t>在结果列表的下方，有分页浏览导航按钮，可以进行相应的分页操作：</w:t>
      </w:r>
    </w:p>
    <w:p>
      <w:pPr>
        <w:pStyle w:val="23"/>
        <w:numPr>
          <w:ilvl w:val="0"/>
          <w:numId w:val="7"/>
        </w:numPr>
        <w:ind w:firstLineChars="0"/>
      </w:pPr>
      <w:r>
        <w:rPr>
          <w:rFonts w:hint="eastAsia"/>
        </w:rPr>
        <w:t>最左侧显示总数据条数，如下图示例为</w:t>
      </w:r>
      <w:r>
        <w:t>11</w:t>
      </w:r>
      <w:r>
        <w:rPr>
          <w:rFonts w:hint="eastAsia"/>
        </w:rPr>
        <w:t>条数据。</w:t>
      </w:r>
    </w:p>
    <w:p>
      <w:pPr>
        <w:pStyle w:val="23"/>
        <w:numPr>
          <w:ilvl w:val="0"/>
          <w:numId w:val="7"/>
        </w:numPr>
        <w:ind w:firstLineChars="0"/>
      </w:pPr>
      <w:r>
        <w:t>10</w:t>
      </w:r>
      <w:r>
        <w:rPr>
          <w:rFonts w:hint="eastAsia"/>
        </w:rPr>
        <w:t>条/页：每页显示条数</w:t>
      </w:r>
    </w:p>
    <w:p>
      <w:pPr>
        <w:pStyle w:val="23"/>
        <w:numPr>
          <w:ilvl w:val="0"/>
          <w:numId w:val="7"/>
        </w:numPr>
        <w:ind w:firstLineChars="0"/>
      </w:pPr>
      <w:r>
        <w:rPr>
          <w:rFonts w:hint="eastAsia"/>
        </w:rPr>
        <w:t>&lt;：跳转到第一页。</w:t>
      </w:r>
    </w:p>
    <w:p>
      <w:pPr>
        <w:pStyle w:val="23"/>
        <w:numPr>
          <w:ilvl w:val="0"/>
          <w:numId w:val="7"/>
        </w:numPr>
        <w:ind w:firstLineChars="0"/>
      </w:pPr>
      <w:r>
        <w:rPr>
          <w:rFonts w:hint="eastAsia"/>
        </w:rPr>
        <w:t>数字1</w:t>
      </w:r>
      <w:r>
        <w:t xml:space="preserve">-2: </w:t>
      </w:r>
      <w:r>
        <w:rPr>
          <w:rFonts w:hint="eastAsia"/>
        </w:rPr>
        <w:t>跳转到特定页。</w:t>
      </w:r>
    </w:p>
    <w:p>
      <w:pPr>
        <w:pStyle w:val="23"/>
        <w:numPr>
          <w:ilvl w:val="0"/>
          <w:numId w:val="7"/>
        </w:numPr>
        <w:ind w:firstLineChars="0"/>
      </w:pPr>
      <w:r>
        <w:rPr>
          <w:rFonts w:hint="eastAsia"/>
        </w:rPr>
        <w:t>&gt;：跳转到最后一页</w:t>
      </w:r>
    </w:p>
    <w:p>
      <w:pPr>
        <w:pStyle w:val="23"/>
        <w:numPr>
          <w:ilvl w:val="0"/>
          <w:numId w:val="7"/>
        </w:numPr>
        <w:ind w:firstLineChars="0"/>
      </w:pPr>
      <w:r>
        <w:rPr>
          <w:rFonts w:hint="eastAsia"/>
        </w:rPr>
        <w:t>1：指定跳转页码</w:t>
      </w:r>
    </w:p>
    <w:p>
      <w:pPr>
        <w:pStyle w:val="23"/>
        <w:ind w:left="420" w:firstLine="0" w:firstLineChars="0"/>
      </w:pPr>
    </w:p>
    <w:p>
      <w:pPr>
        <w:jc w:val="center"/>
      </w:pPr>
      <w:r>
        <w:drawing>
          <wp:inline distT="0" distB="0" distL="0" distR="0">
            <wp:extent cx="4495165" cy="542290"/>
            <wp:effectExtent l="0" t="0" r="635" b="0"/>
            <wp:docPr id="119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19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495238" cy="5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59"/>
    <w:p>
      <w:pPr>
        <w:ind w:firstLine="420" w:firstLineChars="200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libri Light">
    <w:altName w:val="Arial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@等线">
    <w:altName w:val="Noto Serif CJK SC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Noto Serif CJK SC">
    <w:panose1 w:val="02020400000000000000"/>
    <w:charset w:val="86"/>
    <w:family w:val="auto"/>
    <w:pitch w:val="default"/>
    <w:sig w:usb0="30000083" w:usb1="2BDF3C10" w:usb2="00000016" w:usb3="00000000" w:csb0="602E0107" w:csb1="00000000"/>
  </w:font>
  <w:font w:name="@宋体">
    <w:altName w:val="汉仪书宋二KW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汉仪中等线KW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Cambria Math">
    <w:altName w:val="Kingsoft Math"/>
    <w:panose1 w:val="02040503050406030204"/>
    <w:charset w:val="00"/>
    <w:family w:val="auto"/>
    <w:pitch w:val="variable"/>
    <w:sig w:usb0="E00006FF" w:usb1="420024FF" w:usb2="02000000" w:usb3="00000000" w:csb0="0000019F" w:csb1="00000000"/>
  </w:font>
  <w:font w:name="Kingsoft Math">
    <w:panose1 w:val="02040503050406030204"/>
    <w:charset w:val="00"/>
    <w:family w:val="auto"/>
    <w:pitch w:val="default"/>
    <w:sig w:usb0="00000081" w:usb1="02000068" w:usb2="02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4" name="文本框 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default"/>
                            </w:rPr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RkSwgzAgAAYw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KRkSwg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default"/>
                      </w:rPr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A048AA"/>
    <w:multiLevelType w:val="multilevel"/>
    <w:tmpl w:val="12A048A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1AB37B0B"/>
    <w:multiLevelType w:val="multilevel"/>
    <w:tmpl w:val="1AB37B0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24800D7A"/>
    <w:multiLevelType w:val="multilevel"/>
    <w:tmpl w:val="24800D7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24D12F97"/>
    <w:multiLevelType w:val="multilevel"/>
    <w:tmpl w:val="24D12F97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4">
    <w:nsid w:val="25B70758"/>
    <w:multiLevelType w:val="multilevel"/>
    <w:tmpl w:val="25B70758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5">
    <w:nsid w:val="73294389"/>
    <w:multiLevelType w:val="multilevel"/>
    <w:tmpl w:val="73294389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6">
    <w:nsid w:val="7FAF3F1D"/>
    <w:multiLevelType w:val="multilevel"/>
    <w:tmpl w:val="7FAF3F1D"/>
    <w:lvl w:ilvl="0" w:tentative="0">
      <w:start w:val="1"/>
      <w:numFmt w:val="decimal"/>
      <w:lvlText w:val="%1、"/>
      <w:lvlJc w:val="left"/>
      <w:pPr>
        <w:tabs>
          <w:tab w:val="left" w:pos="420"/>
        </w:tabs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42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42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42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4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42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42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2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"/>
        </w:tabs>
        <w:ind w:left="420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CC8"/>
    <w:rsid w:val="00020C3C"/>
    <w:rsid w:val="000263D7"/>
    <w:rsid w:val="000311E8"/>
    <w:rsid w:val="00035BDA"/>
    <w:rsid w:val="00037CD9"/>
    <w:rsid w:val="00042501"/>
    <w:rsid w:val="000442FB"/>
    <w:rsid w:val="0006154A"/>
    <w:rsid w:val="000625FB"/>
    <w:rsid w:val="00067E78"/>
    <w:rsid w:val="00084566"/>
    <w:rsid w:val="000845D4"/>
    <w:rsid w:val="00095097"/>
    <w:rsid w:val="000A7E6C"/>
    <w:rsid w:val="000B7F7D"/>
    <w:rsid w:val="000C6741"/>
    <w:rsid w:val="000E079A"/>
    <w:rsid w:val="000E6751"/>
    <w:rsid w:val="000F3FDD"/>
    <w:rsid w:val="00101192"/>
    <w:rsid w:val="00107D9C"/>
    <w:rsid w:val="00115298"/>
    <w:rsid w:val="00123EFF"/>
    <w:rsid w:val="00127CBE"/>
    <w:rsid w:val="0013144E"/>
    <w:rsid w:val="0013644A"/>
    <w:rsid w:val="00147E51"/>
    <w:rsid w:val="001655BA"/>
    <w:rsid w:val="001747FD"/>
    <w:rsid w:val="00191105"/>
    <w:rsid w:val="001A24C2"/>
    <w:rsid w:val="001C2DE5"/>
    <w:rsid w:val="001D0341"/>
    <w:rsid w:val="001D18EA"/>
    <w:rsid w:val="001F76E6"/>
    <w:rsid w:val="0020704C"/>
    <w:rsid w:val="0021135A"/>
    <w:rsid w:val="00211DA0"/>
    <w:rsid w:val="00213FD7"/>
    <w:rsid w:val="00217E9F"/>
    <w:rsid w:val="00217EA3"/>
    <w:rsid w:val="00226685"/>
    <w:rsid w:val="002322CA"/>
    <w:rsid w:val="002456D8"/>
    <w:rsid w:val="002537E6"/>
    <w:rsid w:val="002552C7"/>
    <w:rsid w:val="0028702F"/>
    <w:rsid w:val="00290AC2"/>
    <w:rsid w:val="00296721"/>
    <w:rsid w:val="002A78B3"/>
    <w:rsid w:val="002A7E2E"/>
    <w:rsid w:val="002B23EC"/>
    <w:rsid w:val="002E2522"/>
    <w:rsid w:val="002F05A3"/>
    <w:rsid w:val="00326EE1"/>
    <w:rsid w:val="003355BA"/>
    <w:rsid w:val="003421F7"/>
    <w:rsid w:val="00352F2F"/>
    <w:rsid w:val="00374CA8"/>
    <w:rsid w:val="003822CD"/>
    <w:rsid w:val="003A42B3"/>
    <w:rsid w:val="003A7A61"/>
    <w:rsid w:val="003E1025"/>
    <w:rsid w:val="003E4A7A"/>
    <w:rsid w:val="003E55E8"/>
    <w:rsid w:val="004051EF"/>
    <w:rsid w:val="00406222"/>
    <w:rsid w:val="004222AF"/>
    <w:rsid w:val="0042324A"/>
    <w:rsid w:val="00425A8E"/>
    <w:rsid w:val="0042771F"/>
    <w:rsid w:val="00474125"/>
    <w:rsid w:val="004A0CC8"/>
    <w:rsid w:val="004C5131"/>
    <w:rsid w:val="004D08B0"/>
    <w:rsid w:val="004E6C55"/>
    <w:rsid w:val="004F1DB2"/>
    <w:rsid w:val="004F3BFD"/>
    <w:rsid w:val="005069F6"/>
    <w:rsid w:val="00512DA9"/>
    <w:rsid w:val="005142B3"/>
    <w:rsid w:val="00534F0A"/>
    <w:rsid w:val="00543EF6"/>
    <w:rsid w:val="005619E4"/>
    <w:rsid w:val="005653E4"/>
    <w:rsid w:val="00572518"/>
    <w:rsid w:val="005751B6"/>
    <w:rsid w:val="0057546F"/>
    <w:rsid w:val="005757AA"/>
    <w:rsid w:val="00577B84"/>
    <w:rsid w:val="00582B50"/>
    <w:rsid w:val="00583308"/>
    <w:rsid w:val="005862AB"/>
    <w:rsid w:val="005A2F84"/>
    <w:rsid w:val="005C10E7"/>
    <w:rsid w:val="005C33CE"/>
    <w:rsid w:val="005C4D05"/>
    <w:rsid w:val="005D108A"/>
    <w:rsid w:val="005D3FBC"/>
    <w:rsid w:val="005D55CB"/>
    <w:rsid w:val="005D729C"/>
    <w:rsid w:val="005E29C0"/>
    <w:rsid w:val="005E3E42"/>
    <w:rsid w:val="005F1207"/>
    <w:rsid w:val="005F634C"/>
    <w:rsid w:val="00606357"/>
    <w:rsid w:val="00606C8F"/>
    <w:rsid w:val="006331AE"/>
    <w:rsid w:val="006360EB"/>
    <w:rsid w:val="00642553"/>
    <w:rsid w:val="0065603B"/>
    <w:rsid w:val="00671C3E"/>
    <w:rsid w:val="0068548E"/>
    <w:rsid w:val="00687E64"/>
    <w:rsid w:val="00692DD2"/>
    <w:rsid w:val="006A70B0"/>
    <w:rsid w:val="006D41CD"/>
    <w:rsid w:val="006D7B47"/>
    <w:rsid w:val="006E7AFE"/>
    <w:rsid w:val="006F64AE"/>
    <w:rsid w:val="007316FF"/>
    <w:rsid w:val="00741D37"/>
    <w:rsid w:val="00745332"/>
    <w:rsid w:val="007525D3"/>
    <w:rsid w:val="0075403A"/>
    <w:rsid w:val="00764281"/>
    <w:rsid w:val="007718AF"/>
    <w:rsid w:val="00772A08"/>
    <w:rsid w:val="00773332"/>
    <w:rsid w:val="00773439"/>
    <w:rsid w:val="00774B9F"/>
    <w:rsid w:val="00791D82"/>
    <w:rsid w:val="00797D17"/>
    <w:rsid w:val="007E06F8"/>
    <w:rsid w:val="007F6D60"/>
    <w:rsid w:val="008020C2"/>
    <w:rsid w:val="00811557"/>
    <w:rsid w:val="008168C9"/>
    <w:rsid w:val="00821E8E"/>
    <w:rsid w:val="00833321"/>
    <w:rsid w:val="00842A84"/>
    <w:rsid w:val="00846AE6"/>
    <w:rsid w:val="00853C27"/>
    <w:rsid w:val="00856085"/>
    <w:rsid w:val="00874E64"/>
    <w:rsid w:val="00874EC0"/>
    <w:rsid w:val="00876190"/>
    <w:rsid w:val="0088326B"/>
    <w:rsid w:val="008856E1"/>
    <w:rsid w:val="00894B15"/>
    <w:rsid w:val="008A2E76"/>
    <w:rsid w:val="008B3AFD"/>
    <w:rsid w:val="008B41E1"/>
    <w:rsid w:val="008B536A"/>
    <w:rsid w:val="008E1DF0"/>
    <w:rsid w:val="00900B55"/>
    <w:rsid w:val="00901B6B"/>
    <w:rsid w:val="009051AE"/>
    <w:rsid w:val="0093026B"/>
    <w:rsid w:val="009379BE"/>
    <w:rsid w:val="009433D0"/>
    <w:rsid w:val="00956FEB"/>
    <w:rsid w:val="009606B3"/>
    <w:rsid w:val="009747B4"/>
    <w:rsid w:val="00993DEC"/>
    <w:rsid w:val="009A2063"/>
    <w:rsid w:val="009B0438"/>
    <w:rsid w:val="009B1614"/>
    <w:rsid w:val="009C7BD6"/>
    <w:rsid w:val="009D12AE"/>
    <w:rsid w:val="009D7420"/>
    <w:rsid w:val="009E1B98"/>
    <w:rsid w:val="009E3CB8"/>
    <w:rsid w:val="009F2111"/>
    <w:rsid w:val="009F7EC1"/>
    <w:rsid w:val="00A0649C"/>
    <w:rsid w:val="00A0649D"/>
    <w:rsid w:val="00A07B05"/>
    <w:rsid w:val="00A144A0"/>
    <w:rsid w:val="00A4112B"/>
    <w:rsid w:val="00A42DA7"/>
    <w:rsid w:val="00A460B1"/>
    <w:rsid w:val="00A54B72"/>
    <w:rsid w:val="00A74E39"/>
    <w:rsid w:val="00A750BF"/>
    <w:rsid w:val="00A819F1"/>
    <w:rsid w:val="00A81E50"/>
    <w:rsid w:val="00A94E69"/>
    <w:rsid w:val="00AB00A7"/>
    <w:rsid w:val="00AB06B3"/>
    <w:rsid w:val="00AB1E71"/>
    <w:rsid w:val="00AD0E65"/>
    <w:rsid w:val="00AD3B82"/>
    <w:rsid w:val="00AE43C0"/>
    <w:rsid w:val="00AE537B"/>
    <w:rsid w:val="00AF0E72"/>
    <w:rsid w:val="00AF4D95"/>
    <w:rsid w:val="00B04B1D"/>
    <w:rsid w:val="00B22080"/>
    <w:rsid w:val="00B73453"/>
    <w:rsid w:val="00B73BA4"/>
    <w:rsid w:val="00B85D55"/>
    <w:rsid w:val="00B86DF1"/>
    <w:rsid w:val="00BA799B"/>
    <w:rsid w:val="00BB4292"/>
    <w:rsid w:val="00BB5F66"/>
    <w:rsid w:val="00BB7979"/>
    <w:rsid w:val="00BC336A"/>
    <w:rsid w:val="00BD07B1"/>
    <w:rsid w:val="00BD3166"/>
    <w:rsid w:val="00BD35EB"/>
    <w:rsid w:val="00BE0FB2"/>
    <w:rsid w:val="00BE2057"/>
    <w:rsid w:val="00BE6856"/>
    <w:rsid w:val="00BF55F2"/>
    <w:rsid w:val="00C12810"/>
    <w:rsid w:val="00C16043"/>
    <w:rsid w:val="00C205FB"/>
    <w:rsid w:val="00C34CEA"/>
    <w:rsid w:val="00C35A09"/>
    <w:rsid w:val="00C37CF6"/>
    <w:rsid w:val="00C53534"/>
    <w:rsid w:val="00C8036F"/>
    <w:rsid w:val="00CA0F6D"/>
    <w:rsid w:val="00CA1E7C"/>
    <w:rsid w:val="00CA3A4C"/>
    <w:rsid w:val="00CA47DA"/>
    <w:rsid w:val="00CB39C3"/>
    <w:rsid w:val="00CB4CEB"/>
    <w:rsid w:val="00CB62ED"/>
    <w:rsid w:val="00CC115E"/>
    <w:rsid w:val="00CC6951"/>
    <w:rsid w:val="00CC6A5C"/>
    <w:rsid w:val="00CD545A"/>
    <w:rsid w:val="00CE0276"/>
    <w:rsid w:val="00CE4ACE"/>
    <w:rsid w:val="00CE5FBD"/>
    <w:rsid w:val="00CF6C77"/>
    <w:rsid w:val="00D01C87"/>
    <w:rsid w:val="00D03909"/>
    <w:rsid w:val="00D1013B"/>
    <w:rsid w:val="00D12B05"/>
    <w:rsid w:val="00D1355F"/>
    <w:rsid w:val="00D138A4"/>
    <w:rsid w:val="00D94B07"/>
    <w:rsid w:val="00D95E82"/>
    <w:rsid w:val="00D97C86"/>
    <w:rsid w:val="00DB46BE"/>
    <w:rsid w:val="00DB7037"/>
    <w:rsid w:val="00DC1063"/>
    <w:rsid w:val="00DC160E"/>
    <w:rsid w:val="00DC454D"/>
    <w:rsid w:val="00DD4E8D"/>
    <w:rsid w:val="00DE5B57"/>
    <w:rsid w:val="00DF1587"/>
    <w:rsid w:val="00DF6730"/>
    <w:rsid w:val="00E00606"/>
    <w:rsid w:val="00E25282"/>
    <w:rsid w:val="00E34DBB"/>
    <w:rsid w:val="00E43A62"/>
    <w:rsid w:val="00E43B02"/>
    <w:rsid w:val="00E46F09"/>
    <w:rsid w:val="00E623AF"/>
    <w:rsid w:val="00E704FC"/>
    <w:rsid w:val="00E7645C"/>
    <w:rsid w:val="00E76B21"/>
    <w:rsid w:val="00EB425B"/>
    <w:rsid w:val="00EB4FF1"/>
    <w:rsid w:val="00EC1806"/>
    <w:rsid w:val="00ED47A9"/>
    <w:rsid w:val="00ED6A45"/>
    <w:rsid w:val="00EE07BA"/>
    <w:rsid w:val="00EF5395"/>
    <w:rsid w:val="00EF6010"/>
    <w:rsid w:val="00EF6C4F"/>
    <w:rsid w:val="00F06231"/>
    <w:rsid w:val="00F12273"/>
    <w:rsid w:val="00F12E0E"/>
    <w:rsid w:val="00F168E2"/>
    <w:rsid w:val="00F2424B"/>
    <w:rsid w:val="00F376F3"/>
    <w:rsid w:val="00F41F03"/>
    <w:rsid w:val="00F43BE2"/>
    <w:rsid w:val="00F53E97"/>
    <w:rsid w:val="00F60254"/>
    <w:rsid w:val="00F86DE4"/>
    <w:rsid w:val="00F9252F"/>
    <w:rsid w:val="00F96E7E"/>
    <w:rsid w:val="00FA3A2C"/>
    <w:rsid w:val="00FB50B6"/>
    <w:rsid w:val="00FC48A0"/>
    <w:rsid w:val="0D5A1C96"/>
    <w:rsid w:val="118B65BC"/>
    <w:rsid w:val="17F787E9"/>
    <w:rsid w:val="1AAC5F54"/>
    <w:rsid w:val="2E5D0FBC"/>
    <w:rsid w:val="302F73F3"/>
    <w:rsid w:val="56213004"/>
    <w:rsid w:val="5FB3613A"/>
    <w:rsid w:val="61C154EC"/>
    <w:rsid w:val="666C5D0F"/>
    <w:rsid w:val="6721055F"/>
    <w:rsid w:val="710C5B65"/>
    <w:rsid w:val="7C9F9FE6"/>
    <w:rsid w:val="F3BD2EEF"/>
    <w:rsid w:val="F9E7EEAD"/>
    <w:rsid w:val="FA3EA160"/>
    <w:rsid w:val="FF8F0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7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8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3"/>
    <w:basedOn w:val="1"/>
    <w:next w:val="1"/>
    <w:unhideWhenUsed/>
    <w:qFormat/>
    <w:uiPriority w:val="39"/>
    <w:pPr>
      <w:ind w:left="840" w:leftChars="400"/>
    </w:pPr>
  </w:style>
  <w:style w:type="paragraph" w:styleId="7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1"/>
    <w:next w:val="1"/>
    <w:unhideWhenUsed/>
    <w:qFormat/>
    <w:uiPriority w:val="39"/>
  </w:style>
  <w:style w:type="paragraph" w:styleId="11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2">
    <w:name w:val="Title"/>
    <w:basedOn w:val="1"/>
    <w:next w:val="1"/>
    <w:link w:val="26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14">
    <w:name w:val="Table Grid"/>
    <w:basedOn w:val="1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Hyperlink"/>
    <w:basedOn w:val="1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批注框文本 字符"/>
    <w:basedOn w:val="15"/>
    <w:link w:val="7"/>
    <w:semiHidden/>
    <w:qFormat/>
    <w:uiPriority w:val="99"/>
    <w:rPr>
      <w:sz w:val="18"/>
      <w:szCs w:val="18"/>
    </w:rPr>
  </w:style>
  <w:style w:type="character" w:customStyle="1" w:styleId="18">
    <w:name w:val="页眉 字符"/>
    <w:basedOn w:val="15"/>
    <w:link w:val="9"/>
    <w:qFormat/>
    <w:uiPriority w:val="99"/>
    <w:rPr>
      <w:sz w:val="18"/>
      <w:szCs w:val="18"/>
    </w:rPr>
  </w:style>
  <w:style w:type="character" w:customStyle="1" w:styleId="19">
    <w:name w:val="页脚 字符"/>
    <w:basedOn w:val="15"/>
    <w:link w:val="8"/>
    <w:qFormat/>
    <w:uiPriority w:val="99"/>
    <w:rPr>
      <w:sz w:val="18"/>
      <w:szCs w:val="18"/>
    </w:rPr>
  </w:style>
  <w:style w:type="character" w:customStyle="1" w:styleId="20">
    <w:name w:val="标题 2 字符"/>
    <w:basedOn w:val="15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1">
    <w:name w:val="标题 1 字符"/>
    <w:basedOn w:val="15"/>
    <w:link w:val="2"/>
    <w:qFormat/>
    <w:uiPriority w:val="9"/>
    <w:rPr>
      <w:b/>
      <w:bCs/>
      <w:kern w:val="44"/>
      <w:sz w:val="44"/>
      <w:szCs w:val="44"/>
    </w:rPr>
  </w:style>
  <w:style w:type="paragraph" w:customStyle="1" w:styleId="22">
    <w:name w:val="TOC 标题1"/>
    <w:basedOn w:val="2"/>
    <w:next w:val="1"/>
    <w:semiHidden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2E75B6" w:themeColor="accent1" w:themeShade="BF"/>
      <w:kern w:val="0"/>
      <w:sz w:val="28"/>
      <w:szCs w:val="28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paragraph" w:customStyle="1" w:styleId="24">
    <w:name w:val="段"/>
    <w:link w:val="25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25">
    <w:name w:val="段 Char"/>
    <w:link w:val="24"/>
    <w:qFormat/>
    <w:uiPriority w:val="0"/>
    <w:rPr>
      <w:rFonts w:ascii="宋体" w:hAnsi="Times New Roman" w:eastAsia="宋体" w:cs="Times New Roman"/>
      <w:kern w:val="0"/>
      <w:szCs w:val="20"/>
    </w:rPr>
  </w:style>
  <w:style w:type="character" w:customStyle="1" w:styleId="26">
    <w:name w:val="标题 字符"/>
    <w:basedOn w:val="15"/>
    <w:link w:val="12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27">
    <w:name w:val="标题 3 字符"/>
    <w:basedOn w:val="15"/>
    <w:link w:val="4"/>
    <w:qFormat/>
    <w:uiPriority w:val="9"/>
    <w:rPr>
      <w:b/>
      <w:bCs/>
      <w:sz w:val="32"/>
      <w:szCs w:val="32"/>
    </w:rPr>
  </w:style>
  <w:style w:type="character" w:customStyle="1" w:styleId="28">
    <w:name w:val="标题 4 字符"/>
    <w:basedOn w:val="15"/>
    <w:link w:val="5"/>
    <w:semiHidden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29">
    <w:name w:val="需求表单 字符"/>
    <w:link w:val="30"/>
    <w:uiPriority w:val="0"/>
    <w:rPr>
      <w:sz w:val="21"/>
      <w:szCs w:val="72"/>
      <w:lang w:val="zh-TW" w:eastAsia="zh-TW"/>
    </w:rPr>
  </w:style>
  <w:style w:type="paragraph" w:customStyle="1" w:styleId="30">
    <w:name w:val="需求表单"/>
    <w:basedOn w:val="1"/>
    <w:link w:val="29"/>
    <w:qFormat/>
    <w:uiPriority w:val="0"/>
    <w:pPr>
      <w:widowControl/>
      <w:jc w:val="center"/>
    </w:pPr>
    <w:rPr>
      <w:kern w:val="0"/>
      <w:szCs w:val="72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3" Type="http://schemas.openxmlformats.org/officeDocument/2006/relationships/fontTable" Target="fontTable.xml"/><Relationship Id="rId42" Type="http://schemas.openxmlformats.org/officeDocument/2006/relationships/numbering" Target="numbering.xml"/><Relationship Id="rId41" Type="http://schemas.openxmlformats.org/officeDocument/2006/relationships/customXml" Target="../customXml/item1.xml"/><Relationship Id="rId40" Type="http://schemas.openxmlformats.org/officeDocument/2006/relationships/image" Target="media/image36.png"/><Relationship Id="rId4" Type="http://schemas.openxmlformats.org/officeDocument/2006/relationships/theme" Target="theme/theme1.xml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22</Pages>
  <Words>1035</Words>
  <Characters>5902</Characters>
  <Lines>49</Lines>
  <Paragraphs>13</Paragraphs>
  <TotalTime>0</TotalTime>
  <ScaleCrop>false</ScaleCrop>
  <LinksUpToDate>false</LinksUpToDate>
  <CharactersWithSpaces>6924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2016-04-07T06:38:00Z</dcterms:created>
  <dc:creator>zj</dc:creator>
  <cp:lastModifiedBy>Windows User</cp:lastModifiedBy>
  <cp:lastPrinted>2016-04-06T07:37:00Z</cp:lastPrinted>
  <dcterms:modified xsi:type="dcterms:W3CDTF">2025-10-09T17:23:34Z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KSOTemplateDocerSaveRecord">
    <vt:lpwstr>eyJoZGlkIjoiNzliYzg0YmZlN2I0M2Q3ODBkMzk3NGQ1MzlkMTQ2ZDYiLCJ1c2VySWQiOiI0NDM5OTA1MzgifQ==</vt:lpwstr>
  </property>
  <property fmtid="{D5CDD505-2E9C-101B-9397-08002B2CF9AE}" pid="4" name="ICV">
    <vt:lpwstr>6EEB9A8E72F74641BF05A7658E0BBBFC_12</vt:lpwstr>
  </property>
</Properties>
</file>